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7DD54" w14:textId="77777777" w:rsidR="005E75A5" w:rsidRPr="00530684" w:rsidRDefault="005E75A5" w:rsidP="005E75A5">
      <w:pPr>
        <w:jc w:val="center"/>
        <w:rPr>
          <w:rFonts w:asciiTheme="minorHAnsi" w:hAnsiTheme="minorHAnsi" w:cstheme="minorHAnsi"/>
          <w:b/>
        </w:rPr>
      </w:pPr>
      <w:r w:rsidRPr="00530684">
        <w:rPr>
          <w:rFonts w:asciiTheme="minorHAnsi" w:hAnsiTheme="minorHAnsi" w:cstheme="minorHAnsi"/>
          <w:b/>
        </w:rPr>
        <w:t xml:space="preserve">OBCHODNÍ PODMÍNKY </w:t>
      </w:r>
    </w:p>
    <w:p w14:paraId="6CF29AC8" w14:textId="77777777" w:rsidR="005E75A5" w:rsidRPr="00530684" w:rsidRDefault="005E75A5" w:rsidP="005E75A5">
      <w:pPr>
        <w:jc w:val="center"/>
        <w:rPr>
          <w:rFonts w:asciiTheme="minorHAnsi" w:hAnsiTheme="minorHAnsi" w:cstheme="minorHAnsi"/>
          <w:b/>
        </w:rPr>
      </w:pPr>
    </w:p>
    <w:p w14:paraId="3228DE7F" w14:textId="77777777" w:rsidR="005E75A5" w:rsidRPr="00530684" w:rsidRDefault="005E75A5" w:rsidP="005E75A5">
      <w:pPr>
        <w:jc w:val="center"/>
        <w:rPr>
          <w:rFonts w:asciiTheme="minorHAnsi" w:hAnsiTheme="minorHAnsi" w:cstheme="minorHAnsi"/>
          <w:b/>
        </w:rPr>
      </w:pPr>
    </w:p>
    <w:p w14:paraId="64EC8115" w14:textId="77777777" w:rsidR="005E75A5" w:rsidRPr="00530684" w:rsidRDefault="005E75A5" w:rsidP="005E75A5">
      <w:pPr>
        <w:jc w:val="center"/>
        <w:rPr>
          <w:rFonts w:asciiTheme="minorHAnsi" w:hAnsiTheme="minorHAnsi" w:cstheme="minorHAnsi"/>
          <w:b/>
        </w:rPr>
      </w:pPr>
      <w:r w:rsidRPr="00B40AB3">
        <w:rPr>
          <w:rFonts w:asciiTheme="minorHAnsi" w:hAnsiTheme="minorHAnsi" w:cstheme="minorHAnsi"/>
          <w:b/>
        </w:rPr>
        <w:t>Kupní smlouva</w:t>
      </w:r>
    </w:p>
    <w:p w14:paraId="6020DF63" w14:textId="77777777" w:rsidR="005E75A5" w:rsidRPr="00530684" w:rsidRDefault="005E75A5" w:rsidP="005E75A5">
      <w:pPr>
        <w:jc w:val="center"/>
        <w:rPr>
          <w:rFonts w:asciiTheme="minorHAnsi" w:hAnsiTheme="minorHAnsi" w:cstheme="minorHAnsi"/>
        </w:rPr>
      </w:pPr>
      <w:r w:rsidRPr="00530684">
        <w:rPr>
          <w:rFonts w:asciiTheme="minorHAnsi" w:hAnsiTheme="minorHAnsi" w:cstheme="minorHAnsi"/>
        </w:rPr>
        <w:t xml:space="preserve">uzavřená dle ust. § </w:t>
      </w:r>
      <w:smartTag w:uri="urn:schemas-microsoft-com:office:smarttags" w:element="metricconverter">
        <w:smartTagPr>
          <w:attr w:name="ProductID" w:val="2079 a"/>
        </w:smartTagPr>
        <w:r w:rsidRPr="00530684">
          <w:rPr>
            <w:rFonts w:asciiTheme="minorHAnsi" w:hAnsiTheme="minorHAnsi" w:cstheme="minorHAnsi"/>
          </w:rPr>
          <w:t>2079 a</w:t>
        </w:r>
      </w:smartTag>
      <w:r w:rsidRPr="00530684">
        <w:rPr>
          <w:rFonts w:asciiTheme="minorHAnsi" w:hAnsiTheme="minorHAnsi" w:cstheme="minorHAnsi"/>
        </w:rPr>
        <w:t xml:space="preserve"> násl. zák. č. 89/2012 Sb., občanského zákoníku</w:t>
      </w:r>
    </w:p>
    <w:p w14:paraId="6826D438" w14:textId="77777777" w:rsidR="005E75A5" w:rsidRPr="00530684" w:rsidRDefault="005E75A5" w:rsidP="005E75A5">
      <w:pPr>
        <w:jc w:val="center"/>
        <w:rPr>
          <w:rFonts w:asciiTheme="minorHAnsi" w:hAnsiTheme="minorHAnsi" w:cstheme="minorHAnsi"/>
        </w:rPr>
      </w:pPr>
    </w:p>
    <w:p w14:paraId="34A860D4" w14:textId="77777777" w:rsidR="005E75A5" w:rsidRPr="00530684" w:rsidRDefault="005E75A5" w:rsidP="005E75A5">
      <w:pPr>
        <w:rPr>
          <w:rFonts w:asciiTheme="minorHAnsi" w:hAnsiTheme="minorHAnsi" w:cstheme="minorHAnsi"/>
          <w:b/>
        </w:rPr>
      </w:pPr>
    </w:p>
    <w:p w14:paraId="3A9781DA" w14:textId="77777777" w:rsidR="005E75A5" w:rsidRPr="00530684" w:rsidRDefault="005E75A5" w:rsidP="005E75A5">
      <w:pPr>
        <w:rPr>
          <w:rFonts w:asciiTheme="minorHAnsi" w:hAnsiTheme="minorHAnsi" w:cstheme="minorHAnsi"/>
          <w:b/>
        </w:rPr>
      </w:pPr>
      <w:r w:rsidRPr="00530684">
        <w:rPr>
          <w:rFonts w:asciiTheme="minorHAnsi" w:hAnsiTheme="minorHAnsi" w:cstheme="minorHAnsi"/>
          <w:b/>
        </w:rPr>
        <w:t xml:space="preserve">Kupující: </w:t>
      </w:r>
      <w:r w:rsidRPr="00530684">
        <w:rPr>
          <w:rFonts w:asciiTheme="minorHAnsi" w:hAnsiTheme="minorHAnsi" w:cstheme="minorHAnsi"/>
          <w:b/>
        </w:rPr>
        <w:tab/>
      </w:r>
      <w:r w:rsidRPr="00530684">
        <w:rPr>
          <w:rFonts w:asciiTheme="minorHAnsi" w:hAnsiTheme="minorHAnsi" w:cstheme="minorHAnsi"/>
          <w:b/>
        </w:rPr>
        <w:tab/>
      </w:r>
      <w:r w:rsidRPr="00530684">
        <w:rPr>
          <w:rFonts w:asciiTheme="minorHAnsi" w:hAnsiTheme="minorHAnsi" w:cstheme="minorHAnsi"/>
          <w:b/>
        </w:rPr>
        <w:tab/>
        <w:t>Nemocnice Znojmo, příspěvková organizace</w:t>
      </w:r>
    </w:p>
    <w:p w14:paraId="615D640E"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Se sídlem:</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MUDr. Jana Janského 11, 669 02 Znojmo</w:t>
      </w:r>
    </w:p>
    <w:p w14:paraId="56D46173" w14:textId="513B8A88"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Zastoupený: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color w:val="000000"/>
        </w:rPr>
        <w:t xml:space="preserve">MUDr. </w:t>
      </w:r>
      <w:r w:rsidR="0025704B">
        <w:rPr>
          <w:rFonts w:asciiTheme="minorHAnsi" w:hAnsiTheme="minorHAnsi" w:cstheme="minorHAnsi"/>
        </w:rPr>
        <w:t>Miroslav Kavka, MBA, FICS</w:t>
      </w:r>
    </w:p>
    <w:p w14:paraId="2CAB55FD"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Právní forma:</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příspěvková organizace</w:t>
      </w:r>
    </w:p>
    <w:p w14:paraId="440EA340"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IČ: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00092584</w:t>
      </w:r>
    </w:p>
    <w:p w14:paraId="0099AE03"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DIČ: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CZ00092584</w:t>
      </w:r>
    </w:p>
    <w:p w14:paraId="22B561D0"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Bankovní spojení: </w:t>
      </w:r>
      <w:r w:rsidRPr="00530684">
        <w:rPr>
          <w:rFonts w:asciiTheme="minorHAnsi" w:hAnsiTheme="minorHAnsi" w:cstheme="minorHAnsi"/>
        </w:rPr>
        <w:tab/>
      </w:r>
      <w:r w:rsidRPr="00530684">
        <w:rPr>
          <w:rFonts w:asciiTheme="minorHAnsi" w:hAnsiTheme="minorHAnsi" w:cstheme="minorHAnsi"/>
        </w:rPr>
        <w:tab/>
        <w:t>Komerční banka a.s.</w:t>
      </w:r>
    </w:p>
    <w:p w14:paraId="23762F4C"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Číslo účtu:</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14538741/0100</w:t>
      </w:r>
    </w:p>
    <w:p w14:paraId="08014793" w14:textId="77777777" w:rsidR="005E75A5" w:rsidRPr="00530684" w:rsidRDefault="005E75A5" w:rsidP="005E75A5">
      <w:pPr>
        <w:autoSpaceDE w:val="0"/>
        <w:autoSpaceDN w:val="0"/>
        <w:adjustRightInd w:val="0"/>
        <w:rPr>
          <w:rFonts w:asciiTheme="minorHAnsi" w:hAnsiTheme="minorHAnsi" w:cstheme="minorHAnsi"/>
        </w:rPr>
      </w:pPr>
      <w:r w:rsidRPr="00530684">
        <w:rPr>
          <w:rFonts w:asciiTheme="minorHAnsi" w:hAnsiTheme="minorHAnsi" w:cstheme="minorHAnsi"/>
        </w:rPr>
        <w:t>Zapsán:</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 xml:space="preserve">Obchodním rejstříku vedeném Krajským soudem v Brně, oddíl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Pr, vložka 1229</w:t>
      </w:r>
    </w:p>
    <w:p w14:paraId="34237CC6" w14:textId="77777777" w:rsidR="005E75A5" w:rsidRDefault="005E75A5" w:rsidP="005E75A5">
      <w:pPr>
        <w:rPr>
          <w:rFonts w:asciiTheme="minorHAnsi" w:hAnsiTheme="minorHAnsi" w:cstheme="minorHAnsi"/>
        </w:rPr>
      </w:pPr>
    </w:p>
    <w:p w14:paraId="6C76A6B3" w14:textId="77777777" w:rsidR="002A6357" w:rsidRPr="00530684" w:rsidRDefault="002A6357" w:rsidP="005E75A5">
      <w:pPr>
        <w:rPr>
          <w:rFonts w:asciiTheme="minorHAnsi" w:hAnsiTheme="minorHAnsi" w:cstheme="minorHAnsi"/>
        </w:rPr>
      </w:pPr>
    </w:p>
    <w:p w14:paraId="710385D1"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na straně jedné (dále jen „</w:t>
      </w:r>
      <w:r w:rsidRPr="00530684">
        <w:rPr>
          <w:rFonts w:asciiTheme="minorHAnsi" w:hAnsiTheme="minorHAnsi" w:cstheme="minorHAnsi"/>
          <w:b/>
        </w:rPr>
        <w:t>kupující</w:t>
      </w:r>
      <w:r w:rsidRPr="00530684">
        <w:rPr>
          <w:rFonts w:asciiTheme="minorHAnsi" w:hAnsiTheme="minorHAnsi" w:cstheme="minorHAnsi"/>
        </w:rPr>
        <w:t>“)</w:t>
      </w:r>
    </w:p>
    <w:p w14:paraId="1B7A7B20" w14:textId="77777777" w:rsidR="005E75A5" w:rsidRPr="00530684" w:rsidRDefault="005E75A5" w:rsidP="005E75A5">
      <w:pPr>
        <w:rPr>
          <w:rFonts w:asciiTheme="minorHAnsi" w:hAnsiTheme="minorHAnsi" w:cstheme="minorHAnsi"/>
        </w:rPr>
      </w:pPr>
    </w:p>
    <w:p w14:paraId="44D22C3A"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a</w:t>
      </w:r>
    </w:p>
    <w:p w14:paraId="4DF7905A" w14:textId="77777777" w:rsidR="005E75A5" w:rsidRDefault="005E75A5" w:rsidP="005E75A5">
      <w:pPr>
        <w:rPr>
          <w:rFonts w:asciiTheme="minorHAnsi" w:hAnsiTheme="minorHAnsi" w:cstheme="minorHAnsi"/>
        </w:rPr>
      </w:pPr>
    </w:p>
    <w:p w14:paraId="49F58EDE" w14:textId="77777777" w:rsidR="002A6357" w:rsidRPr="00530684" w:rsidRDefault="002A6357" w:rsidP="005E75A5">
      <w:pPr>
        <w:rPr>
          <w:rFonts w:asciiTheme="minorHAnsi" w:hAnsiTheme="minorHAnsi" w:cstheme="minorHAnsi"/>
        </w:rPr>
      </w:pPr>
    </w:p>
    <w:p w14:paraId="2D699A06" w14:textId="77777777" w:rsidR="005E75A5" w:rsidRPr="00530684" w:rsidRDefault="005E75A5" w:rsidP="005E75A5">
      <w:pPr>
        <w:rPr>
          <w:rFonts w:asciiTheme="minorHAnsi" w:hAnsiTheme="minorHAnsi" w:cstheme="minorHAnsi"/>
          <w:b/>
        </w:rPr>
      </w:pPr>
      <w:r w:rsidRPr="00530684">
        <w:rPr>
          <w:rFonts w:asciiTheme="minorHAnsi" w:hAnsiTheme="minorHAnsi" w:cstheme="minorHAnsi"/>
          <w:b/>
        </w:rPr>
        <w:t>Prodávající:</w:t>
      </w:r>
      <w:r w:rsidRPr="00530684">
        <w:rPr>
          <w:rFonts w:asciiTheme="minorHAnsi" w:hAnsiTheme="minorHAnsi" w:cstheme="minorHAnsi"/>
          <w:b/>
        </w:rPr>
        <w:tab/>
      </w:r>
      <w:r w:rsidRPr="00530684">
        <w:rPr>
          <w:rFonts w:asciiTheme="minorHAnsi" w:hAnsiTheme="minorHAnsi" w:cstheme="minorHAnsi"/>
          <w:b/>
        </w:rPr>
        <w:tab/>
        <w:t>............................................................................................................</w:t>
      </w:r>
    </w:p>
    <w:p w14:paraId="47469D0A"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Se sídlem: </w:t>
      </w:r>
      <w:r w:rsidRPr="00530684">
        <w:rPr>
          <w:rFonts w:asciiTheme="minorHAnsi" w:hAnsiTheme="minorHAnsi" w:cstheme="minorHAnsi"/>
        </w:rPr>
        <w:tab/>
      </w:r>
      <w:r w:rsidRPr="00530684">
        <w:rPr>
          <w:rFonts w:asciiTheme="minorHAnsi" w:hAnsiTheme="minorHAnsi" w:cstheme="minorHAnsi"/>
        </w:rPr>
        <w:tab/>
        <w:t>..................................................................................................................</w:t>
      </w:r>
    </w:p>
    <w:p w14:paraId="7B035FB2"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Zastoupený: </w:t>
      </w:r>
      <w:r w:rsidRPr="00530684">
        <w:rPr>
          <w:rFonts w:asciiTheme="minorHAnsi" w:hAnsiTheme="minorHAnsi" w:cstheme="minorHAnsi"/>
        </w:rPr>
        <w:tab/>
      </w:r>
      <w:r w:rsidRPr="00530684">
        <w:rPr>
          <w:rFonts w:asciiTheme="minorHAnsi" w:hAnsiTheme="minorHAnsi" w:cstheme="minorHAnsi"/>
        </w:rPr>
        <w:tab/>
        <w:t>..................................................................................................................</w:t>
      </w:r>
    </w:p>
    <w:p w14:paraId="4B7B326A"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Právní forma:</w:t>
      </w:r>
      <w:r w:rsidRPr="00530684">
        <w:rPr>
          <w:rFonts w:asciiTheme="minorHAnsi" w:hAnsiTheme="minorHAnsi" w:cstheme="minorHAnsi"/>
        </w:rPr>
        <w:tab/>
      </w:r>
      <w:r w:rsidRPr="00530684">
        <w:rPr>
          <w:rFonts w:asciiTheme="minorHAnsi" w:hAnsiTheme="minorHAnsi" w:cstheme="minorHAnsi"/>
        </w:rPr>
        <w:tab/>
        <w:t>..................................................................................................................</w:t>
      </w:r>
    </w:p>
    <w:p w14:paraId="5049E4FF"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IČ: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w:t>
      </w:r>
    </w:p>
    <w:p w14:paraId="3DE2F855"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DIČ: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w:t>
      </w:r>
    </w:p>
    <w:p w14:paraId="475DABB8"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Bankovní spojení: </w:t>
      </w:r>
      <w:r w:rsidRPr="00530684">
        <w:rPr>
          <w:rFonts w:asciiTheme="minorHAnsi" w:hAnsiTheme="minorHAnsi" w:cstheme="minorHAnsi"/>
        </w:rPr>
        <w:tab/>
        <w:t>..................................................................................................................</w:t>
      </w:r>
    </w:p>
    <w:p w14:paraId="6F919FB0"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Číslo účtu:</w:t>
      </w:r>
      <w:r w:rsidRPr="00530684">
        <w:rPr>
          <w:rFonts w:asciiTheme="minorHAnsi" w:hAnsiTheme="minorHAnsi" w:cstheme="minorHAnsi"/>
        </w:rPr>
        <w:tab/>
      </w:r>
      <w:r w:rsidRPr="00530684">
        <w:rPr>
          <w:rFonts w:asciiTheme="minorHAnsi" w:hAnsiTheme="minorHAnsi" w:cstheme="minorHAnsi"/>
        </w:rPr>
        <w:tab/>
        <w:t>..................................................................................................................</w:t>
      </w:r>
    </w:p>
    <w:p w14:paraId="40A807B7"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Zapsán: </w:t>
      </w:r>
      <w:r w:rsidRPr="00530684">
        <w:rPr>
          <w:rFonts w:asciiTheme="minorHAnsi" w:hAnsiTheme="minorHAnsi" w:cstheme="minorHAnsi"/>
        </w:rPr>
        <w:tab/>
      </w:r>
      <w:r w:rsidRPr="00530684">
        <w:rPr>
          <w:rFonts w:asciiTheme="minorHAnsi" w:hAnsiTheme="minorHAnsi" w:cstheme="minorHAnsi"/>
        </w:rPr>
        <w:tab/>
        <w:t>..................................................................................................................</w:t>
      </w:r>
    </w:p>
    <w:p w14:paraId="093CDD29" w14:textId="77777777" w:rsidR="005E75A5" w:rsidRPr="00530684" w:rsidRDefault="005E75A5" w:rsidP="005E75A5">
      <w:pPr>
        <w:rPr>
          <w:rFonts w:asciiTheme="minorHAnsi" w:hAnsiTheme="minorHAnsi" w:cstheme="minorHAnsi"/>
        </w:rPr>
      </w:pPr>
      <w:r w:rsidRPr="00530684">
        <w:rPr>
          <w:rFonts w:asciiTheme="minorHAnsi" w:hAnsiTheme="minorHAnsi" w:cstheme="minorHAnsi"/>
          <w:i/>
        </w:rPr>
        <w:t>(vyplní dodavatel)</w:t>
      </w:r>
    </w:p>
    <w:p w14:paraId="7EFD3406" w14:textId="77777777" w:rsidR="005E75A5" w:rsidRPr="00530684" w:rsidRDefault="005E75A5" w:rsidP="005E75A5">
      <w:pPr>
        <w:rPr>
          <w:rFonts w:asciiTheme="minorHAnsi" w:hAnsiTheme="minorHAnsi" w:cstheme="minorHAnsi"/>
        </w:rPr>
      </w:pPr>
    </w:p>
    <w:p w14:paraId="52C1CAFB"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na straně druhé (dále jen „</w:t>
      </w:r>
      <w:r w:rsidRPr="00530684">
        <w:rPr>
          <w:rFonts w:asciiTheme="minorHAnsi" w:hAnsiTheme="minorHAnsi" w:cstheme="minorHAnsi"/>
          <w:b/>
        </w:rPr>
        <w:t>prodávající</w:t>
      </w:r>
      <w:r w:rsidRPr="00530684">
        <w:rPr>
          <w:rFonts w:asciiTheme="minorHAnsi" w:hAnsiTheme="minorHAnsi" w:cstheme="minorHAnsi"/>
        </w:rPr>
        <w:t>“)</w:t>
      </w:r>
    </w:p>
    <w:p w14:paraId="6F94E250" w14:textId="77777777" w:rsidR="005E75A5" w:rsidRPr="00530684" w:rsidRDefault="005E75A5" w:rsidP="005E75A5">
      <w:pPr>
        <w:rPr>
          <w:rFonts w:asciiTheme="minorHAnsi" w:hAnsiTheme="minorHAnsi" w:cstheme="minorHAnsi"/>
        </w:rPr>
      </w:pPr>
    </w:p>
    <w:p w14:paraId="3DBAFCD1"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prodávající a kupující dále také jako „</w:t>
      </w:r>
      <w:r w:rsidRPr="00530684">
        <w:rPr>
          <w:rFonts w:asciiTheme="minorHAnsi" w:hAnsiTheme="minorHAnsi" w:cstheme="minorHAnsi"/>
          <w:b/>
        </w:rPr>
        <w:t>smluvní strany</w:t>
      </w:r>
      <w:r w:rsidRPr="00530684">
        <w:rPr>
          <w:rFonts w:asciiTheme="minorHAnsi" w:hAnsiTheme="minorHAnsi" w:cstheme="minorHAnsi"/>
        </w:rPr>
        <w:t>“</w:t>
      </w:r>
    </w:p>
    <w:p w14:paraId="4981AB2D"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nebo jednotlivě jako „</w:t>
      </w:r>
      <w:r w:rsidRPr="00530684">
        <w:rPr>
          <w:rFonts w:asciiTheme="minorHAnsi" w:hAnsiTheme="minorHAnsi" w:cstheme="minorHAnsi"/>
          <w:b/>
        </w:rPr>
        <w:t>smluvní strana</w:t>
      </w:r>
      <w:r w:rsidRPr="00530684">
        <w:rPr>
          <w:rFonts w:asciiTheme="minorHAnsi" w:hAnsiTheme="minorHAnsi" w:cstheme="minorHAnsi"/>
        </w:rPr>
        <w:t>“</w:t>
      </w:r>
    </w:p>
    <w:p w14:paraId="0E90C19B" w14:textId="77777777" w:rsidR="005E75A5" w:rsidRPr="00530684" w:rsidRDefault="005E75A5" w:rsidP="005E75A5">
      <w:pPr>
        <w:rPr>
          <w:rFonts w:asciiTheme="minorHAnsi" w:hAnsiTheme="minorHAnsi" w:cstheme="minorHAnsi"/>
        </w:rPr>
      </w:pPr>
    </w:p>
    <w:p w14:paraId="62600C22" w14:textId="6E9EE5B6" w:rsidR="005E75A5" w:rsidRPr="0025704B" w:rsidRDefault="005E75A5" w:rsidP="005E75A5">
      <w:pPr>
        <w:jc w:val="both"/>
        <w:rPr>
          <w:rFonts w:asciiTheme="minorHAnsi" w:hAnsiTheme="minorHAnsi" w:cstheme="minorHAnsi"/>
        </w:rPr>
      </w:pPr>
      <w:r w:rsidRPr="00530684">
        <w:rPr>
          <w:rFonts w:asciiTheme="minorHAnsi" w:hAnsiTheme="minorHAnsi" w:cstheme="minorHAnsi"/>
        </w:rPr>
        <w:t xml:space="preserve">tímto uzavírají tuto kupní smlouvu v souladu s ustanovením § </w:t>
      </w:r>
      <w:smartTag w:uri="urn:schemas-microsoft-com:office:smarttags" w:element="metricconverter">
        <w:smartTagPr>
          <w:attr w:name="ProductID" w:val="2079 a"/>
        </w:smartTagPr>
        <w:r w:rsidRPr="00530684">
          <w:rPr>
            <w:rFonts w:asciiTheme="minorHAnsi" w:hAnsiTheme="minorHAnsi" w:cstheme="minorHAnsi"/>
          </w:rPr>
          <w:t>2079 a</w:t>
        </w:r>
      </w:smartTag>
      <w:r w:rsidRPr="00530684">
        <w:rPr>
          <w:rFonts w:asciiTheme="minorHAnsi" w:hAnsiTheme="minorHAnsi" w:cstheme="minorHAnsi"/>
        </w:rPr>
        <w:t xml:space="preserve"> násl. zákona č. 89/2012 Sb., občanský zákoník, v platném a účinném znění (dále jen „</w:t>
      </w:r>
      <w:r w:rsidRPr="00530684">
        <w:rPr>
          <w:rFonts w:asciiTheme="minorHAnsi" w:hAnsiTheme="minorHAnsi" w:cstheme="minorHAnsi"/>
          <w:b/>
        </w:rPr>
        <w:t>občanský zákoník</w:t>
      </w:r>
      <w:r w:rsidRPr="00530684">
        <w:rPr>
          <w:rFonts w:asciiTheme="minorHAnsi" w:hAnsiTheme="minorHAnsi" w:cstheme="minorHAnsi"/>
        </w:rPr>
        <w:t xml:space="preserve">“), jako </w:t>
      </w:r>
      <w:r w:rsidRPr="0025704B">
        <w:rPr>
          <w:rFonts w:asciiTheme="minorHAnsi" w:hAnsiTheme="minorHAnsi" w:cstheme="minorHAnsi"/>
        </w:rPr>
        <w:t xml:space="preserve">výsledek zadávacího řízení na realizaci veřejné zakázky malého rozsahu nazvané </w:t>
      </w:r>
      <w:r w:rsidRPr="0025704B">
        <w:rPr>
          <w:rFonts w:asciiTheme="minorHAnsi" w:hAnsiTheme="minorHAnsi" w:cstheme="minorHAnsi"/>
          <w:b/>
        </w:rPr>
        <w:t>„</w:t>
      </w:r>
      <w:r w:rsidR="0025704B" w:rsidRPr="0025704B">
        <w:rPr>
          <w:rFonts w:ascii="Calibri" w:hAnsi="Calibri" w:cs="Calibri"/>
          <w:b/>
        </w:rPr>
        <w:t>Dodávka a výměna HEPA filtrů třídy  H14</w:t>
      </w:r>
      <w:r w:rsidRPr="0025704B">
        <w:rPr>
          <w:rFonts w:asciiTheme="minorHAnsi" w:hAnsiTheme="minorHAnsi" w:cstheme="minorHAnsi"/>
          <w:b/>
        </w:rPr>
        <w:t>“</w:t>
      </w:r>
      <w:r w:rsidRPr="0025704B">
        <w:rPr>
          <w:rFonts w:asciiTheme="minorHAnsi" w:hAnsiTheme="minorHAnsi" w:cstheme="minorHAnsi"/>
        </w:rPr>
        <w:t xml:space="preserve"> (dále jen „</w:t>
      </w:r>
      <w:r w:rsidRPr="0025704B">
        <w:rPr>
          <w:rFonts w:asciiTheme="minorHAnsi" w:hAnsiTheme="minorHAnsi" w:cstheme="minorHAnsi"/>
          <w:b/>
        </w:rPr>
        <w:t>veřejná</w:t>
      </w:r>
      <w:r w:rsidRPr="0025704B">
        <w:rPr>
          <w:rFonts w:asciiTheme="minorHAnsi" w:hAnsiTheme="minorHAnsi" w:cstheme="minorHAnsi"/>
        </w:rPr>
        <w:t xml:space="preserve"> </w:t>
      </w:r>
      <w:r w:rsidRPr="0025704B">
        <w:rPr>
          <w:rFonts w:asciiTheme="minorHAnsi" w:hAnsiTheme="minorHAnsi" w:cstheme="minorHAnsi"/>
          <w:b/>
        </w:rPr>
        <w:t>zakázka</w:t>
      </w:r>
      <w:r w:rsidRPr="0025704B">
        <w:rPr>
          <w:rFonts w:asciiTheme="minorHAnsi" w:hAnsiTheme="minorHAnsi" w:cstheme="minorHAnsi"/>
        </w:rPr>
        <w:t>“).</w:t>
      </w:r>
    </w:p>
    <w:p w14:paraId="22032071" w14:textId="77777777" w:rsidR="005E75A5" w:rsidRDefault="005E75A5" w:rsidP="005E75A5">
      <w:pPr>
        <w:rPr>
          <w:rFonts w:asciiTheme="minorHAnsi" w:hAnsiTheme="minorHAnsi" w:cstheme="minorHAnsi"/>
          <w:b/>
          <w:bCs/>
        </w:rPr>
      </w:pPr>
    </w:p>
    <w:p w14:paraId="66C15D5A" w14:textId="77777777" w:rsidR="002A6357" w:rsidRDefault="002A6357" w:rsidP="005E75A5">
      <w:pPr>
        <w:rPr>
          <w:rFonts w:asciiTheme="minorHAnsi" w:hAnsiTheme="minorHAnsi" w:cstheme="minorHAnsi"/>
          <w:b/>
          <w:bCs/>
        </w:rPr>
      </w:pPr>
    </w:p>
    <w:p w14:paraId="4E3F8EC9" w14:textId="77777777" w:rsidR="002A6357" w:rsidRDefault="002A6357" w:rsidP="005E75A5">
      <w:pPr>
        <w:jc w:val="center"/>
        <w:rPr>
          <w:rFonts w:asciiTheme="minorHAnsi" w:hAnsiTheme="minorHAnsi" w:cstheme="minorHAnsi"/>
          <w:b/>
          <w:bCs/>
        </w:rPr>
      </w:pPr>
    </w:p>
    <w:p w14:paraId="6D004166"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lastRenderedPageBreak/>
        <w:t>I.</w:t>
      </w:r>
    </w:p>
    <w:p w14:paraId="3DD9E8A8"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Předmět smlouvy</w:t>
      </w:r>
    </w:p>
    <w:p w14:paraId="42275A0E" w14:textId="73DA83E9" w:rsidR="002D0B49" w:rsidRPr="001447B2" w:rsidRDefault="002D0B49" w:rsidP="002D0B49">
      <w:pPr>
        <w:numPr>
          <w:ilvl w:val="0"/>
          <w:numId w:val="29"/>
        </w:numPr>
        <w:jc w:val="both"/>
        <w:rPr>
          <w:rFonts w:asciiTheme="minorHAnsi" w:hAnsiTheme="minorHAnsi" w:cstheme="minorHAnsi"/>
        </w:rPr>
      </w:pPr>
      <w:r w:rsidRPr="001447B2">
        <w:rPr>
          <w:rFonts w:asciiTheme="minorHAnsi" w:hAnsiTheme="minorHAnsi" w:cstheme="minorHAnsi"/>
        </w:rPr>
        <w:t xml:space="preserve">Předmětem této smlouvy je dodávka a instalace Hepa filtrů H14 (dále také jen „filtry“, nebo „zboží“) do </w:t>
      </w:r>
      <w:r w:rsidR="00626D17" w:rsidRPr="001447B2">
        <w:rPr>
          <w:rFonts w:asciiTheme="minorHAnsi" w:hAnsiTheme="minorHAnsi" w:cstheme="minorHAnsi"/>
        </w:rPr>
        <w:t>operačních sálů č.</w:t>
      </w:r>
      <w:r w:rsidR="0025704B">
        <w:rPr>
          <w:rFonts w:asciiTheme="minorHAnsi" w:hAnsiTheme="minorHAnsi" w:cstheme="minorHAnsi"/>
        </w:rPr>
        <w:t xml:space="preserve"> 3, 4, 5</w:t>
      </w:r>
      <w:r w:rsidR="00626D17" w:rsidRPr="001447B2">
        <w:rPr>
          <w:rFonts w:asciiTheme="minorHAnsi" w:hAnsiTheme="minorHAnsi" w:cstheme="minorHAnsi"/>
        </w:rPr>
        <w:t xml:space="preserve"> a</w:t>
      </w:r>
      <w:r w:rsidR="0025704B">
        <w:rPr>
          <w:rFonts w:asciiTheme="minorHAnsi" w:hAnsiTheme="minorHAnsi" w:cstheme="minorHAnsi"/>
        </w:rPr>
        <w:t xml:space="preserve"> 6</w:t>
      </w:r>
      <w:r w:rsidRPr="001447B2">
        <w:rPr>
          <w:rFonts w:asciiTheme="minorHAnsi" w:hAnsiTheme="minorHAnsi" w:cstheme="minorHAnsi"/>
        </w:rPr>
        <w:t xml:space="preserve"> Nemocnice Znojmo, příspěvkové organizace včetně poskytnutí všech souvisejících služeb a prací a uvedení do provozu. </w:t>
      </w:r>
    </w:p>
    <w:p w14:paraId="7AB697E2" w14:textId="77777777" w:rsidR="002D0B49" w:rsidRPr="001447B2" w:rsidRDefault="002D0B49" w:rsidP="002D0B49">
      <w:pPr>
        <w:ind w:left="502"/>
        <w:jc w:val="both"/>
        <w:rPr>
          <w:rFonts w:asciiTheme="minorHAnsi" w:hAnsiTheme="minorHAnsi" w:cstheme="minorHAnsi"/>
        </w:rPr>
      </w:pPr>
    </w:p>
    <w:p w14:paraId="49EDC046" w14:textId="78AD5AB6" w:rsidR="002D0B49" w:rsidRPr="001447B2" w:rsidRDefault="002D0B49" w:rsidP="002D0B49">
      <w:pPr>
        <w:numPr>
          <w:ilvl w:val="0"/>
          <w:numId w:val="29"/>
        </w:numPr>
        <w:jc w:val="both"/>
        <w:rPr>
          <w:rFonts w:asciiTheme="minorHAnsi" w:hAnsiTheme="minorHAnsi" w:cstheme="minorHAnsi"/>
        </w:rPr>
      </w:pPr>
      <w:r w:rsidRPr="001447B2">
        <w:rPr>
          <w:rFonts w:asciiTheme="minorHAnsi" w:hAnsiTheme="minorHAnsi" w:cstheme="minorHAnsi"/>
        </w:rPr>
        <w:t>Součástí předmětu smlouvy je i demontáž stávajících filtrů dle požadované čistoty prostředí, instalace nových filtrů, defektoskopie a validace prostor dle ISO 14644-1:2019, vyhodnocení v třídách C a D dle EU GMP včetně vystavení validačních zpráv obsahující protokol o defektoskopii a ekologické likvidace starých Hepa filtrů. Při výměně HEPA filtrů se prodávající zavazuje provádět čištění a dezinfekci anemostatů, kontrolu těsnosti uložených HEPA filtrů, test defektoskopie, validaci prostor filtrů včetně vypracování protokolu dle ISO 14644-1:2019, jakož i veškeré další činnosti zde výslovně neuvedené tak, aby byl předmětný filtr plně funkční a provozuschopný (dále společně jako „související práce“).</w:t>
      </w:r>
    </w:p>
    <w:p w14:paraId="40F60AFB" w14:textId="77777777" w:rsidR="002D0B49" w:rsidRPr="001447B2" w:rsidRDefault="002D0B49" w:rsidP="002D0B49">
      <w:pPr>
        <w:ind w:left="502"/>
        <w:jc w:val="both"/>
        <w:rPr>
          <w:rFonts w:asciiTheme="minorHAnsi" w:hAnsiTheme="minorHAnsi" w:cstheme="minorHAnsi"/>
        </w:rPr>
      </w:pPr>
    </w:p>
    <w:p w14:paraId="3A1018F3" w14:textId="19EABE7F" w:rsidR="002D0B49" w:rsidRPr="001447B2" w:rsidRDefault="002D0B49" w:rsidP="002D0B49">
      <w:pPr>
        <w:numPr>
          <w:ilvl w:val="0"/>
          <w:numId w:val="29"/>
        </w:numPr>
        <w:jc w:val="both"/>
        <w:rPr>
          <w:rFonts w:asciiTheme="minorHAnsi" w:hAnsiTheme="minorHAnsi" w:cstheme="minorHAnsi"/>
        </w:rPr>
      </w:pPr>
      <w:r w:rsidRPr="001447B2">
        <w:rPr>
          <w:rFonts w:asciiTheme="minorHAnsi" w:hAnsiTheme="minorHAnsi" w:cstheme="minorHAnsi"/>
        </w:rPr>
        <w:t xml:space="preserve">Součástí dodávky budou rovněž doklady pro dodávané filtry: Certifikát Státního zdravotního ústavu Praha o zdravotní a hygienické nezávadnosti vzduchových filtrů, certifikáty LEAK test a SCAN test dle normy EN 1822. Filtry budou dodávány v hliníkovém rámu a s nekonečným těsněním PUR. </w:t>
      </w:r>
    </w:p>
    <w:p w14:paraId="1699ECFC" w14:textId="77777777" w:rsidR="002D0B49" w:rsidRPr="002D0B49" w:rsidRDefault="002D0B49" w:rsidP="002D0B49">
      <w:pPr>
        <w:widowControl w:val="0"/>
        <w:autoSpaceDE w:val="0"/>
        <w:autoSpaceDN w:val="0"/>
        <w:adjustRightInd w:val="0"/>
        <w:ind w:left="360" w:firstLine="142"/>
        <w:rPr>
          <w:rFonts w:asciiTheme="minorHAnsi" w:hAnsiTheme="minorHAnsi" w:cstheme="minorHAnsi"/>
        </w:rPr>
      </w:pPr>
    </w:p>
    <w:p w14:paraId="2A2536B2" w14:textId="77777777" w:rsidR="002D0B49" w:rsidRPr="002D0B49" w:rsidRDefault="002D0B49" w:rsidP="002D0B49">
      <w:pPr>
        <w:widowControl w:val="0"/>
        <w:numPr>
          <w:ilvl w:val="0"/>
          <w:numId w:val="29"/>
        </w:numPr>
        <w:autoSpaceDE w:val="0"/>
        <w:autoSpaceDN w:val="0"/>
        <w:adjustRightInd w:val="0"/>
        <w:jc w:val="both"/>
        <w:rPr>
          <w:rFonts w:asciiTheme="minorHAnsi" w:hAnsiTheme="minorHAnsi" w:cstheme="minorHAnsi"/>
        </w:rPr>
      </w:pPr>
      <w:r w:rsidRPr="002D0B49">
        <w:rPr>
          <w:rFonts w:asciiTheme="minorHAnsi" w:hAnsiTheme="minorHAnsi" w:cstheme="minorHAnsi"/>
        </w:rPr>
        <w:t>Součástí plnění je likvidace obalů a odpadů vniklých v souvislosti s dodávkou a instalací filtrů, doložená zprávou o ekologické likvidaci filtrů.</w:t>
      </w:r>
    </w:p>
    <w:p w14:paraId="70B01883" w14:textId="77777777" w:rsidR="002D0B49" w:rsidRPr="002D0B49" w:rsidRDefault="002D0B49" w:rsidP="002D0B49">
      <w:pPr>
        <w:jc w:val="both"/>
        <w:rPr>
          <w:rFonts w:asciiTheme="minorHAnsi" w:hAnsiTheme="minorHAnsi" w:cstheme="minorHAnsi"/>
        </w:rPr>
      </w:pPr>
    </w:p>
    <w:p w14:paraId="2EA94F3B" w14:textId="02DC431F" w:rsidR="002D0B49" w:rsidRPr="002D0B49" w:rsidRDefault="002D0B49" w:rsidP="002D0B49">
      <w:pPr>
        <w:numPr>
          <w:ilvl w:val="0"/>
          <w:numId w:val="29"/>
        </w:numPr>
        <w:jc w:val="both"/>
        <w:rPr>
          <w:rFonts w:asciiTheme="minorHAnsi" w:hAnsiTheme="minorHAnsi" w:cstheme="minorHAnsi"/>
        </w:rPr>
      </w:pPr>
      <w:r w:rsidRPr="002D0B49">
        <w:rPr>
          <w:rFonts w:asciiTheme="minorHAnsi" w:hAnsiTheme="minorHAnsi" w:cstheme="minorHAnsi"/>
        </w:rPr>
        <w:t xml:space="preserve">Prodávající se zavazuje dodat kupujícímu zboží v množství, jakosti a druhovém složení v souladu s podmínkami této smlouvy. </w:t>
      </w:r>
      <w:r w:rsidRPr="002D0B49">
        <w:rPr>
          <w:rFonts w:asciiTheme="minorHAnsi" w:eastAsia="Calibri" w:hAnsiTheme="minorHAnsi" w:cstheme="minorHAnsi"/>
        </w:rPr>
        <w:t>Množství zboží je pevné a nepřekročitelné.</w:t>
      </w:r>
    </w:p>
    <w:p w14:paraId="305144CE" w14:textId="77777777" w:rsidR="002D0B49" w:rsidRPr="002D0B49" w:rsidRDefault="002D0B49" w:rsidP="002D0B49">
      <w:pPr>
        <w:jc w:val="both"/>
        <w:rPr>
          <w:rFonts w:asciiTheme="minorHAnsi" w:hAnsiTheme="minorHAnsi" w:cstheme="minorHAnsi"/>
        </w:rPr>
      </w:pPr>
    </w:p>
    <w:p w14:paraId="38C9596B" w14:textId="77777777" w:rsidR="002D0B49" w:rsidRPr="002D0B49" w:rsidRDefault="002D0B49" w:rsidP="002D0B49">
      <w:pPr>
        <w:numPr>
          <w:ilvl w:val="0"/>
          <w:numId w:val="29"/>
        </w:numPr>
        <w:jc w:val="both"/>
        <w:rPr>
          <w:rFonts w:asciiTheme="minorHAnsi" w:hAnsiTheme="minorHAnsi" w:cstheme="minorHAnsi"/>
        </w:rPr>
      </w:pPr>
      <w:r w:rsidRPr="002D0B49">
        <w:rPr>
          <w:rFonts w:asciiTheme="minorHAnsi" w:hAnsiTheme="minorHAnsi" w:cstheme="minorHAnsi"/>
        </w:rPr>
        <w:t>Kupující se zavazuje řádně a včas dodané zboží převzít a uhradit prodávajícímu kupní cenu v souladu s podmínkami sjednanými touto smlouvou.</w:t>
      </w:r>
    </w:p>
    <w:p w14:paraId="3B8AD455" w14:textId="77777777" w:rsidR="005E75A5" w:rsidRPr="00530684" w:rsidRDefault="005E75A5" w:rsidP="005E75A5">
      <w:pPr>
        <w:jc w:val="both"/>
        <w:rPr>
          <w:rFonts w:asciiTheme="minorHAnsi" w:hAnsiTheme="minorHAnsi" w:cstheme="minorHAnsi"/>
        </w:rPr>
      </w:pPr>
    </w:p>
    <w:p w14:paraId="5800A069"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II.</w:t>
      </w:r>
    </w:p>
    <w:p w14:paraId="2B16CCB0"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Místo plnění</w:t>
      </w:r>
    </w:p>
    <w:p w14:paraId="619153C3" w14:textId="77777777" w:rsidR="000D7949" w:rsidRDefault="005E75A5" w:rsidP="002E5D61">
      <w:pPr>
        <w:numPr>
          <w:ilvl w:val="0"/>
          <w:numId w:val="16"/>
        </w:numPr>
        <w:ind w:left="426"/>
        <w:jc w:val="both"/>
        <w:rPr>
          <w:rFonts w:asciiTheme="minorHAnsi" w:hAnsiTheme="minorHAnsi" w:cstheme="minorHAnsi"/>
        </w:rPr>
      </w:pPr>
      <w:r w:rsidRPr="000D7949">
        <w:rPr>
          <w:rFonts w:asciiTheme="minorHAnsi" w:hAnsiTheme="minorHAnsi" w:cstheme="minorHAnsi"/>
        </w:rPr>
        <w:t>Místem plnění je adresa kupujícího Nemocnice Znojmo, příspěvková organizace.</w:t>
      </w:r>
    </w:p>
    <w:p w14:paraId="1EBE63A5" w14:textId="4307B7D5" w:rsidR="003E2810" w:rsidRPr="000D7949" w:rsidRDefault="003E2810" w:rsidP="002E5D61">
      <w:pPr>
        <w:numPr>
          <w:ilvl w:val="0"/>
          <w:numId w:val="16"/>
        </w:numPr>
        <w:ind w:left="426"/>
        <w:jc w:val="both"/>
        <w:rPr>
          <w:rFonts w:asciiTheme="minorHAnsi" w:hAnsiTheme="minorHAnsi" w:cstheme="minorHAnsi"/>
        </w:rPr>
      </w:pPr>
      <w:r w:rsidRPr="000D7949">
        <w:rPr>
          <w:rFonts w:asciiTheme="minorHAnsi" w:hAnsiTheme="minorHAnsi" w:cstheme="minorHAnsi"/>
        </w:rPr>
        <w:t xml:space="preserve">Prodávající se zavazuje zajistit odvoz starých použitých filtrů a současně </w:t>
      </w:r>
      <w:r w:rsidR="000D7949">
        <w:rPr>
          <w:rFonts w:asciiTheme="minorHAnsi" w:hAnsiTheme="minorHAnsi" w:cstheme="minorHAnsi"/>
        </w:rPr>
        <w:t>provést</w:t>
      </w:r>
      <w:r w:rsidRPr="000D7949">
        <w:rPr>
          <w:rFonts w:asciiTheme="minorHAnsi" w:hAnsiTheme="minorHAnsi" w:cstheme="minorHAnsi"/>
        </w:rPr>
        <w:t xml:space="preserve"> jejich ekologickou likvidaci. </w:t>
      </w:r>
      <w:r w:rsidR="000D7949">
        <w:rPr>
          <w:rFonts w:asciiTheme="minorHAnsi" w:hAnsiTheme="minorHAnsi" w:cstheme="minorHAnsi"/>
        </w:rPr>
        <w:t>P</w:t>
      </w:r>
      <w:r w:rsidRPr="000D7949">
        <w:rPr>
          <w:rFonts w:asciiTheme="minorHAnsi" w:hAnsiTheme="minorHAnsi" w:cstheme="minorHAnsi"/>
        </w:rPr>
        <w:t xml:space="preserve">otvrzení (protokol) o provedení ekologické likvidace </w:t>
      </w:r>
      <w:r w:rsidR="000D7949">
        <w:rPr>
          <w:rFonts w:asciiTheme="minorHAnsi" w:hAnsiTheme="minorHAnsi" w:cstheme="minorHAnsi"/>
        </w:rPr>
        <w:t xml:space="preserve">prodávající zašle neprodleně po jejím provedení </w:t>
      </w:r>
      <w:r w:rsidRPr="000D7949">
        <w:rPr>
          <w:rFonts w:asciiTheme="minorHAnsi" w:hAnsiTheme="minorHAnsi" w:cstheme="minorHAnsi"/>
        </w:rPr>
        <w:t xml:space="preserve">kupujícímu. </w:t>
      </w:r>
    </w:p>
    <w:p w14:paraId="21D296F6" w14:textId="77777777" w:rsidR="005E75A5" w:rsidRPr="00530684" w:rsidRDefault="005E75A5" w:rsidP="005E75A5">
      <w:pPr>
        <w:jc w:val="both"/>
        <w:rPr>
          <w:rFonts w:asciiTheme="minorHAnsi" w:hAnsiTheme="minorHAnsi" w:cstheme="minorHAnsi"/>
        </w:rPr>
      </w:pPr>
    </w:p>
    <w:p w14:paraId="26F62E3D"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III.</w:t>
      </w:r>
    </w:p>
    <w:p w14:paraId="4D58AFF4" w14:textId="77777777"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Čas plnění</w:t>
      </w:r>
    </w:p>
    <w:p w14:paraId="16838AC8" w14:textId="7A0EF85F" w:rsidR="005E75A5" w:rsidRDefault="005E75A5" w:rsidP="005E75A5">
      <w:pPr>
        <w:numPr>
          <w:ilvl w:val="0"/>
          <w:numId w:val="8"/>
        </w:numPr>
        <w:tabs>
          <w:tab w:val="clear" w:pos="720"/>
          <w:tab w:val="num" w:pos="360"/>
        </w:tabs>
        <w:spacing w:after="120"/>
        <w:ind w:left="357" w:hanging="357"/>
        <w:jc w:val="both"/>
        <w:rPr>
          <w:rFonts w:asciiTheme="minorHAnsi" w:hAnsiTheme="minorHAnsi" w:cstheme="minorHAnsi"/>
        </w:rPr>
      </w:pPr>
      <w:r w:rsidRPr="001447B2">
        <w:rPr>
          <w:rFonts w:asciiTheme="minorHAnsi" w:hAnsiTheme="minorHAnsi" w:cstheme="minorHAnsi"/>
        </w:rPr>
        <w:t xml:space="preserve">Účinnosti nabývá smlouva dnem uveřejnění v registru smluv postupem dle zákona č. 340/2015 Sb. </w:t>
      </w:r>
      <w:r w:rsidR="00626D17" w:rsidRPr="001447B2">
        <w:rPr>
          <w:rFonts w:asciiTheme="minorHAnsi" w:hAnsiTheme="minorHAnsi" w:cstheme="minorHAnsi"/>
        </w:rPr>
        <w:t xml:space="preserve">Dodávka a výměna HEPA filtrů do operačních sálů č.1, 3 a 4 Nemocnice Znojmo, příspěvkové organizace včetně poskytnutí všech souvisejících služeb a prací a uvedení do provozu bude realizována ve </w:t>
      </w:r>
      <w:r w:rsidR="00757CEF">
        <w:rPr>
          <w:rFonts w:asciiTheme="minorHAnsi" w:hAnsiTheme="minorHAnsi" w:cstheme="minorHAnsi"/>
        </w:rPr>
        <w:t>čtyřech</w:t>
      </w:r>
      <w:r w:rsidR="00626D17" w:rsidRPr="001447B2">
        <w:rPr>
          <w:rFonts w:asciiTheme="minorHAnsi" w:hAnsiTheme="minorHAnsi" w:cstheme="minorHAnsi"/>
        </w:rPr>
        <w:t xml:space="preserve"> etapách a ukončena do dvou měsíců od účinnosti smlouvy.</w:t>
      </w:r>
    </w:p>
    <w:p w14:paraId="103DD4C6" w14:textId="3DFB5314" w:rsidR="005E75A5" w:rsidRPr="001447B2" w:rsidRDefault="005E75A5" w:rsidP="005E75A5">
      <w:pPr>
        <w:jc w:val="center"/>
        <w:rPr>
          <w:rFonts w:asciiTheme="minorHAnsi" w:hAnsiTheme="minorHAnsi" w:cstheme="minorHAnsi"/>
          <w:b/>
          <w:bCs/>
        </w:rPr>
      </w:pPr>
      <w:r w:rsidRPr="001447B2">
        <w:rPr>
          <w:rFonts w:asciiTheme="minorHAnsi" w:hAnsiTheme="minorHAnsi" w:cstheme="minorHAnsi"/>
          <w:b/>
          <w:bCs/>
        </w:rPr>
        <w:t>IV.</w:t>
      </w:r>
    </w:p>
    <w:p w14:paraId="2F187C0F" w14:textId="77777777" w:rsidR="005E75A5" w:rsidRPr="001447B2" w:rsidRDefault="005E75A5" w:rsidP="005E75A5">
      <w:pPr>
        <w:jc w:val="center"/>
        <w:rPr>
          <w:rFonts w:asciiTheme="minorHAnsi" w:hAnsiTheme="minorHAnsi" w:cstheme="minorHAnsi"/>
          <w:b/>
          <w:bCs/>
        </w:rPr>
      </w:pPr>
      <w:r w:rsidRPr="001447B2">
        <w:rPr>
          <w:rFonts w:asciiTheme="minorHAnsi" w:hAnsiTheme="minorHAnsi" w:cstheme="minorHAnsi"/>
          <w:b/>
          <w:bCs/>
        </w:rPr>
        <w:t>Dodací podmínky</w:t>
      </w:r>
    </w:p>
    <w:p w14:paraId="48F11701" w14:textId="666C893A" w:rsidR="005E75A5" w:rsidRPr="001447B2" w:rsidRDefault="002D0B49" w:rsidP="00A51AF8">
      <w:pPr>
        <w:numPr>
          <w:ilvl w:val="0"/>
          <w:numId w:val="9"/>
        </w:numPr>
        <w:tabs>
          <w:tab w:val="clear" w:pos="720"/>
          <w:tab w:val="num" w:pos="360"/>
        </w:tabs>
        <w:spacing w:after="120" w:line="276" w:lineRule="auto"/>
        <w:ind w:left="357" w:hanging="357"/>
        <w:jc w:val="both"/>
        <w:rPr>
          <w:rFonts w:asciiTheme="minorHAnsi" w:hAnsiTheme="minorHAnsi" w:cstheme="minorHAnsi"/>
        </w:rPr>
      </w:pPr>
      <w:r w:rsidRPr="001447B2">
        <w:rPr>
          <w:rFonts w:asciiTheme="minorHAnsi" w:hAnsiTheme="minorHAnsi" w:cstheme="minorHAnsi"/>
        </w:rPr>
        <w:lastRenderedPageBreak/>
        <w:t xml:space="preserve">Dodávka a výměna HEPA filtrů třídy H14 </w:t>
      </w:r>
      <w:r w:rsidRPr="00BB534D">
        <w:rPr>
          <w:rFonts w:asciiTheme="minorHAnsi" w:hAnsiTheme="minorHAnsi" w:cstheme="minorHAnsi"/>
        </w:rPr>
        <w:t xml:space="preserve">bude realizována dle harmonogramu ve </w:t>
      </w:r>
      <w:r w:rsidR="00757CEF">
        <w:rPr>
          <w:rFonts w:asciiTheme="minorHAnsi" w:hAnsiTheme="minorHAnsi" w:cstheme="minorHAnsi"/>
        </w:rPr>
        <w:t xml:space="preserve">čtyřech </w:t>
      </w:r>
      <w:r w:rsidRPr="00BB534D">
        <w:rPr>
          <w:rFonts w:asciiTheme="minorHAnsi" w:hAnsiTheme="minorHAnsi" w:cstheme="minorHAnsi"/>
        </w:rPr>
        <w:t>etapách</w:t>
      </w:r>
      <w:r w:rsidR="005E75A5" w:rsidRPr="00BB534D">
        <w:rPr>
          <w:rFonts w:asciiTheme="minorHAnsi" w:hAnsiTheme="minorHAnsi" w:cstheme="minorHAnsi"/>
        </w:rPr>
        <w:t>.</w:t>
      </w:r>
      <w:r w:rsidR="00846789" w:rsidRPr="00BB534D">
        <w:rPr>
          <w:rFonts w:asciiTheme="minorHAnsi" w:hAnsiTheme="minorHAnsi" w:cstheme="minorHAnsi"/>
        </w:rPr>
        <w:t xml:space="preserve"> </w:t>
      </w:r>
      <w:r w:rsidR="00BB534D" w:rsidRPr="00BB534D">
        <w:rPr>
          <w:rFonts w:asciiTheme="minorHAnsi" w:hAnsiTheme="minorHAnsi" w:cstheme="minorHAnsi"/>
        </w:rPr>
        <w:t>Harmonogram</w:t>
      </w:r>
      <w:r w:rsidR="00846789" w:rsidRPr="00BB534D">
        <w:rPr>
          <w:rFonts w:asciiTheme="minorHAnsi" w:hAnsiTheme="minorHAnsi" w:cstheme="minorHAnsi"/>
        </w:rPr>
        <w:t xml:space="preserve"> bude</w:t>
      </w:r>
      <w:r w:rsidR="00BB534D">
        <w:rPr>
          <w:rFonts w:asciiTheme="minorHAnsi" w:hAnsiTheme="minorHAnsi" w:cstheme="minorHAnsi"/>
        </w:rPr>
        <w:t xml:space="preserve"> po nabytí účinnosti smlouvy upřesněn</w:t>
      </w:r>
      <w:r w:rsidR="00BB534D" w:rsidRPr="00BB534D">
        <w:rPr>
          <w:rFonts w:asciiTheme="minorHAnsi" w:hAnsiTheme="minorHAnsi" w:cstheme="minorHAnsi"/>
        </w:rPr>
        <w:t xml:space="preserve"> kupujícím po projednání s prodávajícím</w:t>
      </w:r>
      <w:r w:rsidR="00BB534D">
        <w:rPr>
          <w:rFonts w:asciiTheme="minorHAnsi" w:hAnsiTheme="minorHAnsi" w:cstheme="minorHAnsi"/>
        </w:rPr>
        <w:t>.</w:t>
      </w:r>
    </w:p>
    <w:p w14:paraId="640C5881" w14:textId="70049A09" w:rsidR="005E75A5" w:rsidRPr="001447B2" w:rsidRDefault="005E75A5" w:rsidP="005E75A5">
      <w:pPr>
        <w:numPr>
          <w:ilvl w:val="0"/>
          <w:numId w:val="9"/>
        </w:numPr>
        <w:tabs>
          <w:tab w:val="clear" w:pos="720"/>
          <w:tab w:val="num" w:pos="360"/>
        </w:tabs>
        <w:spacing w:after="120"/>
        <w:ind w:left="360"/>
        <w:jc w:val="both"/>
        <w:rPr>
          <w:rFonts w:asciiTheme="minorHAnsi" w:hAnsiTheme="minorHAnsi" w:cstheme="minorHAnsi"/>
        </w:rPr>
      </w:pPr>
      <w:r w:rsidRPr="001447B2">
        <w:rPr>
          <w:rFonts w:asciiTheme="minorHAnsi" w:hAnsiTheme="minorHAnsi" w:cstheme="minorHAnsi"/>
        </w:rPr>
        <w:t>V případě splnění dohodnutých podmínek je kupující povinen zboží převzít. Převzetí zboží potvrdí kupující na dodacím listě datem, razítkem a podpisem oprávněné osoby. Kupující není povinen převzít zboží či jeho část, která je poškozena</w:t>
      </w:r>
      <w:r w:rsidR="003E53D5">
        <w:rPr>
          <w:rFonts w:asciiTheme="minorHAnsi" w:hAnsiTheme="minorHAnsi" w:cstheme="minorHAnsi"/>
        </w:rPr>
        <w:t xml:space="preserve">, vyskytnou-li se na ní při převzetí vady, </w:t>
      </w:r>
      <w:r w:rsidRPr="001447B2">
        <w:rPr>
          <w:rFonts w:asciiTheme="minorHAnsi" w:hAnsiTheme="minorHAnsi" w:cstheme="minorHAnsi"/>
        </w:rPr>
        <w:t xml:space="preserve"> nebo která jinak nesplňuje podmínky dle této smlouvy.</w:t>
      </w:r>
    </w:p>
    <w:p w14:paraId="48AC3038" w14:textId="3D6CC8FD" w:rsidR="005E75A5" w:rsidRPr="001447B2" w:rsidRDefault="005E75A5" w:rsidP="005E75A5">
      <w:pPr>
        <w:numPr>
          <w:ilvl w:val="0"/>
          <w:numId w:val="9"/>
        </w:numPr>
        <w:tabs>
          <w:tab w:val="clear" w:pos="720"/>
        </w:tabs>
        <w:spacing w:after="120"/>
        <w:ind w:left="284"/>
        <w:jc w:val="both"/>
        <w:rPr>
          <w:rFonts w:asciiTheme="minorHAnsi" w:hAnsiTheme="minorHAnsi" w:cstheme="minorHAnsi"/>
        </w:rPr>
      </w:pPr>
      <w:r w:rsidRPr="001447B2">
        <w:rPr>
          <w:rFonts w:asciiTheme="minorHAnsi" w:hAnsiTheme="minorHAnsi" w:cstheme="minorHAnsi"/>
        </w:rPr>
        <w:t>Oprávněnou osobou a odpovědným zaměstnancem kupujícího je pro účely této smlouvy určen</w:t>
      </w:r>
      <w:r w:rsidR="003E2810" w:rsidRPr="001447B2">
        <w:rPr>
          <w:rFonts w:asciiTheme="minorHAnsi" w:hAnsiTheme="minorHAnsi" w:cstheme="minorHAnsi"/>
        </w:rPr>
        <w:t xml:space="preserve"> </w:t>
      </w:r>
      <w:r w:rsidR="003C3EC7" w:rsidRPr="001447B2">
        <w:rPr>
          <w:rFonts w:asciiTheme="minorHAnsi" w:hAnsiTheme="minorHAnsi" w:cstheme="minorHAnsi"/>
        </w:rPr>
        <w:t xml:space="preserve">Ing. Vladislav Veselý, </w:t>
      </w:r>
      <w:r w:rsidR="003E2810" w:rsidRPr="001447B2">
        <w:rPr>
          <w:rFonts w:asciiTheme="minorHAnsi" w:hAnsiTheme="minorHAnsi" w:cstheme="minorHAnsi"/>
        </w:rPr>
        <w:t>tel</w:t>
      </w:r>
      <w:r w:rsidR="003C3EC7" w:rsidRPr="001447B2">
        <w:rPr>
          <w:rFonts w:asciiTheme="minorHAnsi" w:hAnsiTheme="minorHAnsi" w:cstheme="minorHAnsi"/>
        </w:rPr>
        <w:t xml:space="preserve">: 515 215 439, mob: 602 385 085 </w:t>
      </w:r>
      <w:r w:rsidR="003E2810" w:rsidRPr="001447B2">
        <w:rPr>
          <w:rFonts w:asciiTheme="minorHAnsi" w:hAnsiTheme="minorHAnsi" w:cstheme="minorHAnsi"/>
        </w:rPr>
        <w:t>email</w:t>
      </w:r>
      <w:r w:rsidR="003C3EC7" w:rsidRPr="001447B2">
        <w:rPr>
          <w:rFonts w:asciiTheme="minorHAnsi" w:hAnsiTheme="minorHAnsi" w:cstheme="minorHAnsi"/>
        </w:rPr>
        <w:t xml:space="preserve">: </w:t>
      </w:r>
      <w:hyperlink r:id="rId8" w:history="1">
        <w:r w:rsidR="003C3EC7" w:rsidRPr="001447B2">
          <w:rPr>
            <w:rStyle w:val="Hypertextovodkaz"/>
            <w:rFonts w:asciiTheme="minorHAnsi" w:hAnsiTheme="minorHAnsi" w:cstheme="minorHAnsi"/>
          </w:rPr>
          <w:t>vladislav.vesely@nemzn.cz</w:t>
        </w:r>
      </w:hyperlink>
      <w:r w:rsidR="003C3EC7" w:rsidRPr="001447B2">
        <w:rPr>
          <w:rFonts w:asciiTheme="minorHAnsi" w:hAnsiTheme="minorHAnsi" w:cstheme="minorHAnsi"/>
        </w:rPr>
        <w:t xml:space="preserve"> </w:t>
      </w:r>
      <w:r w:rsidR="003E2810" w:rsidRPr="001447B2">
        <w:rPr>
          <w:rFonts w:asciiTheme="minorHAnsi" w:hAnsiTheme="minorHAnsi" w:cstheme="minorHAnsi"/>
        </w:rPr>
        <w:t>.</w:t>
      </w:r>
    </w:p>
    <w:p w14:paraId="10C2A8A4" w14:textId="1DCE54AD" w:rsidR="005E75A5" w:rsidRPr="001447B2" w:rsidRDefault="005E75A5" w:rsidP="005E75A5">
      <w:pPr>
        <w:numPr>
          <w:ilvl w:val="0"/>
          <w:numId w:val="9"/>
        </w:numPr>
        <w:tabs>
          <w:tab w:val="clear" w:pos="720"/>
        </w:tabs>
        <w:spacing w:after="120"/>
        <w:ind w:left="284"/>
        <w:jc w:val="both"/>
        <w:rPr>
          <w:rFonts w:asciiTheme="minorHAnsi" w:hAnsiTheme="minorHAnsi" w:cstheme="minorHAnsi"/>
        </w:rPr>
      </w:pPr>
      <w:r w:rsidRPr="001447B2">
        <w:rPr>
          <w:rFonts w:asciiTheme="minorHAnsi" w:hAnsiTheme="minorHAnsi" w:cstheme="minorHAnsi"/>
        </w:rPr>
        <w:t>Kontaktní osobou prodávajícího je pro účely této smlouvy určen ……………..……………………….., tel. …………………..…………………….………, e-mail: ………………………………………….…………………………  (</w:t>
      </w:r>
      <w:r w:rsidRPr="001447B2">
        <w:rPr>
          <w:rFonts w:asciiTheme="minorHAnsi" w:hAnsiTheme="minorHAnsi" w:cstheme="minorHAnsi"/>
          <w:i/>
        </w:rPr>
        <w:t xml:space="preserve">vyplní </w:t>
      </w:r>
      <w:r w:rsidR="00B75E0B" w:rsidRPr="001447B2">
        <w:rPr>
          <w:rFonts w:asciiTheme="minorHAnsi" w:hAnsiTheme="minorHAnsi" w:cstheme="minorHAnsi"/>
          <w:i/>
        </w:rPr>
        <w:t>prodávající</w:t>
      </w:r>
      <w:r w:rsidRPr="001447B2">
        <w:rPr>
          <w:rFonts w:asciiTheme="minorHAnsi" w:hAnsiTheme="minorHAnsi" w:cstheme="minorHAnsi"/>
        </w:rPr>
        <w:t>).</w:t>
      </w:r>
    </w:p>
    <w:p w14:paraId="5EA0EE09" w14:textId="7B962BD9" w:rsidR="003E2810" w:rsidRPr="001447B2" w:rsidRDefault="003E2810" w:rsidP="005E0107">
      <w:pPr>
        <w:numPr>
          <w:ilvl w:val="0"/>
          <w:numId w:val="9"/>
        </w:numPr>
        <w:tabs>
          <w:tab w:val="clear" w:pos="720"/>
        </w:tabs>
        <w:spacing w:after="120"/>
        <w:ind w:left="284"/>
        <w:jc w:val="both"/>
        <w:rPr>
          <w:rFonts w:asciiTheme="minorHAnsi" w:hAnsiTheme="minorHAnsi" w:cstheme="minorHAnsi"/>
        </w:rPr>
      </w:pPr>
      <w:r w:rsidRPr="001447B2">
        <w:rPr>
          <w:rFonts w:asciiTheme="minorHAnsi" w:hAnsiTheme="minorHAnsi" w:cstheme="minorHAnsi"/>
        </w:rPr>
        <w:t>Smluvní strany se výslovně dohodly, že v případě, že dodání zboží a provedení souvisejících prací dle čl. III. této smlouvy bude vyžadovat poskytnutí součinností ze strany kupujícího a tento ji nebude schopen z provozních důvodů poskytnout (např. nepřístupnost určitého oddělení jako místa plnění), prodlužuje se doba plnění o dobu trvání těchto překážek, které vznikly nezávisle na vůli kupujícího. O vzniku překážky je kupující povinen informovat prodávajícího bez zbytečného odkladu, poté, co se o vzniku takové překážky dozví, a to i opakovaně</w:t>
      </w:r>
      <w:r w:rsidR="003E53D5">
        <w:rPr>
          <w:rFonts w:asciiTheme="minorHAnsi" w:hAnsiTheme="minorHAnsi" w:cstheme="minorHAnsi"/>
        </w:rPr>
        <w:t>,</w:t>
      </w:r>
      <w:r w:rsidRPr="001447B2">
        <w:rPr>
          <w:rFonts w:asciiTheme="minorHAnsi" w:hAnsiTheme="minorHAnsi" w:cstheme="minorHAnsi"/>
        </w:rPr>
        <w:t xml:space="preserve"> a je povinen sdělit prodávajícímu náhradní termín plnění.</w:t>
      </w:r>
    </w:p>
    <w:p w14:paraId="3B798184" w14:textId="5CD4C9FC" w:rsidR="003E2810" w:rsidRPr="001447B2" w:rsidRDefault="005E0107" w:rsidP="005E0107">
      <w:pPr>
        <w:numPr>
          <w:ilvl w:val="0"/>
          <w:numId w:val="9"/>
        </w:numPr>
        <w:tabs>
          <w:tab w:val="clear" w:pos="720"/>
        </w:tabs>
        <w:spacing w:after="120"/>
        <w:ind w:left="284"/>
        <w:jc w:val="both"/>
        <w:rPr>
          <w:rFonts w:asciiTheme="minorHAnsi" w:hAnsiTheme="minorHAnsi" w:cstheme="minorHAnsi"/>
        </w:rPr>
      </w:pPr>
      <w:r w:rsidRPr="001447B2">
        <w:rPr>
          <w:rFonts w:asciiTheme="minorHAnsi" w:hAnsiTheme="minorHAnsi" w:cstheme="minorHAnsi"/>
        </w:rPr>
        <w:t>P</w:t>
      </w:r>
      <w:r w:rsidR="003E2810" w:rsidRPr="001447B2">
        <w:rPr>
          <w:rFonts w:asciiTheme="minorHAnsi" w:hAnsiTheme="minorHAnsi" w:cstheme="minorHAnsi"/>
        </w:rPr>
        <w:t xml:space="preserve">rodávající je povinen dodat zboží v souladu s požadavky kupujícího uvedenými v zadávací dokumentaci na předmětnou veřejnou zakázku a je povinen dodržovat při plnění předmětu smlouvy následující požadavky kupujícího: </w:t>
      </w:r>
    </w:p>
    <w:p w14:paraId="7435BBEA" w14:textId="6DCB7DC6"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Čištění a dezinfekce anemostatů, defe</w:t>
      </w:r>
      <w:r w:rsidR="001447B2">
        <w:rPr>
          <w:rFonts w:asciiTheme="minorHAnsi" w:hAnsiTheme="minorHAnsi" w:cstheme="minorHAnsi"/>
        </w:rPr>
        <w:t>kto</w:t>
      </w:r>
      <w:r w:rsidRPr="001447B2">
        <w:rPr>
          <w:rFonts w:asciiTheme="minorHAnsi" w:hAnsiTheme="minorHAnsi" w:cstheme="minorHAnsi"/>
        </w:rPr>
        <w:t>skopie a validace bude prováděna v souladu s normou ISO 14 644-1:2019 a klasifikací dle EU GMP pro třídy čistoty C a D.</w:t>
      </w:r>
    </w:p>
    <w:p w14:paraId="4C76F6EB" w14:textId="77777777"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Práce budou prováděny v souladu s normami: ISO14644-3:2019, NSF49, IEST, CE, EN61010-1:2010.</w:t>
      </w:r>
    </w:p>
    <w:p w14:paraId="0AEB7967" w14:textId="77777777"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Prodávající předloží akreditaci pro provádění těchto výše uvedených souvisejících prací v CZ dle ISO 9001.</w:t>
      </w:r>
    </w:p>
    <w:p w14:paraId="069D2AB4" w14:textId="77777777"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 xml:space="preserve">Měření bude provedeno v rozsahu OQ (operační kvalifikace). </w:t>
      </w:r>
    </w:p>
    <w:p w14:paraId="567BFD67" w14:textId="77777777"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Čištění a dezinfekce bude provedena dle nařízení SUKL.</w:t>
      </w:r>
    </w:p>
    <w:p w14:paraId="732CF939" w14:textId="58FBA87A" w:rsidR="0064443C" w:rsidRPr="001447B2" w:rsidRDefault="003E2810" w:rsidP="004D3DDC">
      <w:pPr>
        <w:numPr>
          <w:ilvl w:val="1"/>
          <w:numId w:val="30"/>
        </w:numPr>
        <w:jc w:val="both"/>
        <w:rPr>
          <w:rFonts w:asciiTheme="minorHAnsi" w:hAnsiTheme="minorHAnsi" w:cstheme="minorHAnsi"/>
        </w:rPr>
      </w:pPr>
      <w:r w:rsidRPr="001447B2">
        <w:rPr>
          <w:rFonts w:asciiTheme="minorHAnsi" w:hAnsiTheme="minorHAnsi" w:cstheme="minorHAnsi"/>
        </w:rPr>
        <w:t>De</w:t>
      </w:r>
      <w:r w:rsidR="0064443C" w:rsidRPr="001447B2">
        <w:rPr>
          <w:rFonts w:asciiTheme="minorHAnsi" w:hAnsiTheme="minorHAnsi" w:cstheme="minorHAnsi"/>
        </w:rPr>
        <w:t>z</w:t>
      </w:r>
      <w:r w:rsidRPr="001447B2">
        <w:rPr>
          <w:rFonts w:asciiTheme="minorHAnsi" w:hAnsiTheme="minorHAnsi" w:cstheme="minorHAnsi"/>
        </w:rPr>
        <w:t>infekce anemostatů musí být prováděna prostředkem na bázi koloidního stříbra a peroxidu vodíku.</w:t>
      </w:r>
    </w:p>
    <w:p w14:paraId="5B7B3DF7" w14:textId="77777777" w:rsidR="003E2810" w:rsidRPr="001447B2" w:rsidRDefault="003E2810" w:rsidP="003E2810">
      <w:pPr>
        <w:numPr>
          <w:ilvl w:val="1"/>
          <w:numId w:val="30"/>
        </w:numPr>
        <w:jc w:val="both"/>
        <w:rPr>
          <w:rFonts w:asciiTheme="minorHAnsi" w:hAnsiTheme="minorHAnsi" w:cstheme="minorHAnsi"/>
        </w:rPr>
      </w:pPr>
      <w:r w:rsidRPr="001447B2">
        <w:rPr>
          <w:rFonts w:asciiTheme="minorHAnsi" w:hAnsiTheme="minorHAnsi" w:cstheme="minorHAnsi"/>
        </w:rPr>
        <w:t>O provedení veškerých souvisejících pracích vyhotoví prodávající zprávu, případně validační protokol, pokud je na daném pracovišti vyžadován a tuto předá kupujícímu při přejímacím řízení (převzetí prací ze strany kupujícího). Veškeré naměřené hodnoty budou uložené i na USB disku a odevzdané současně s tištěnou podobou zprávy.</w:t>
      </w:r>
    </w:p>
    <w:p w14:paraId="3943B966" w14:textId="24071B6C" w:rsidR="003E2810" w:rsidRPr="005E0107" w:rsidRDefault="003E2810" w:rsidP="005E0107">
      <w:pPr>
        <w:numPr>
          <w:ilvl w:val="0"/>
          <w:numId w:val="9"/>
        </w:numPr>
        <w:tabs>
          <w:tab w:val="clear" w:pos="720"/>
        </w:tabs>
        <w:spacing w:after="120"/>
        <w:ind w:left="284"/>
        <w:jc w:val="both"/>
        <w:rPr>
          <w:rFonts w:asciiTheme="minorHAnsi" w:hAnsiTheme="minorHAnsi" w:cstheme="minorHAnsi"/>
        </w:rPr>
      </w:pPr>
      <w:r w:rsidRPr="001447B2">
        <w:rPr>
          <w:rFonts w:asciiTheme="minorHAnsi" w:hAnsiTheme="minorHAnsi" w:cstheme="minorHAnsi"/>
        </w:rPr>
        <w:t>Prodávající je povinen předat kupujícímu nejpozději společně</w:t>
      </w:r>
      <w:r w:rsidRPr="005E0107">
        <w:rPr>
          <w:rFonts w:asciiTheme="minorHAnsi" w:hAnsiTheme="minorHAnsi" w:cstheme="minorHAnsi"/>
        </w:rPr>
        <w:t xml:space="preserve"> s dodávkou zboží veškerou dokumentaci nutnou k převzetí a řádnému užívání zboží, kterou vyžadují příslušné obecně závazné právní předpisy a normy ČSN a EN, zejména zákon č. 22/1997 Sb., o technických požadavcích na výrobky, ve znění pozdějších předpisů a jeho prováděcí předpisy. </w:t>
      </w:r>
    </w:p>
    <w:p w14:paraId="16532A12" w14:textId="710FA649" w:rsidR="003E2810" w:rsidRPr="005E0107" w:rsidRDefault="003E2810" w:rsidP="003E2810">
      <w:pPr>
        <w:numPr>
          <w:ilvl w:val="0"/>
          <w:numId w:val="9"/>
        </w:numPr>
        <w:tabs>
          <w:tab w:val="clear" w:pos="720"/>
        </w:tabs>
        <w:spacing w:after="120"/>
        <w:ind w:left="284"/>
        <w:jc w:val="both"/>
        <w:rPr>
          <w:rFonts w:asciiTheme="minorHAnsi" w:hAnsiTheme="minorHAnsi" w:cstheme="minorHAnsi"/>
        </w:rPr>
      </w:pPr>
      <w:r w:rsidRPr="005E0107">
        <w:rPr>
          <w:rFonts w:asciiTheme="minorHAnsi" w:hAnsiTheme="minorHAnsi" w:cstheme="minorHAnsi"/>
        </w:rPr>
        <w:lastRenderedPageBreak/>
        <w:t>Kupující není povinen zboží převzít, zejména pokud prodávající nedodá zboží v objednaném množství nebo druhovém složení, pokud zboží nebude v předepsané kvalitě a jakosti nebo bude zboží poškozené, rozbité nebo prodávající nedodá doklady ke zboží. Nepřevzetím zboží dle tohoto odstavce není kupující v prodlení. Prodávající má v takovém případě povinnost dodat bez zbytečného odkladu zboží nové, případně po dohodě s oprávněnou osobou kupujícího dodávku doplnit v souladu s objednávkou kupujícího. Nárok kupujícího na smluvní pokutu a náhradu škody v případě prodlení prodávajícího s dodáním zboží není tímto ustanovením dotčen.</w:t>
      </w:r>
    </w:p>
    <w:p w14:paraId="0F81B5BB" w14:textId="77777777" w:rsidR="003E2810" w:rsidRPr="00EC5035" w:rsidRDefault="003E2810" w:rsidP="005E0107">
      <w:pPr>
        <w:numPr>
          <w:ilvl w:val="0"/>
          <w:numId w:val="9"/>
        </w:numPr>
        <w:tabs>
          <w:tab w:val="clear" w:pos="720"/>
        </w:tabs>
        <w:spacing w:after="120"/>
        <w:ind w:left="284"/>
        <w:jc w:val="both"/>
        <w:rPr>
          <w:rFonts w:asciiTheme="minorHAnsi" w:hAnsiTheme="minorHAnsi" w:cstheme="minorHAnsi"/>
        </w:rPr>
      </w:pPr>
      <w:r w:rsidRPr="00EC5035">
        <w:rPr>
          <w:rFonts w:asciiTheme="minorHAnsi" w:hAnsiTheme="minorHAnsi" w:cstheme="minorHAnsi"/>
        </w:rPr>
        <w:t xml:space="preserve">Prodávající odpovídá za to, že dodané zboží je způsobilé k užití v souladu s jeho určením a že zboží odpovídá všem požadavkům obecně závazných právních předpisů, zejména zákona č. 22/1997 Sb., o technických požadavcích na výrobky ve znění pozdějších předpisů, příslušných prováděcích předpisů a českých a evropských norem ČSN a EN. </w:t>
      </w:r>
    </w:p>
    <w:p w14:paraId="3E2374C1" w14:textId="77777777" w:rsidR="002A6357" w:rsidRPr="00EC5035" w:rsidRDefault="002A6357" w:rsidP="005E75A5">
      <w:pPr>
        <w:rPr>
          <w:rFonts w:asciiTheme="minorHAnsi" w:hAnsiTheme="minorHAnsi" w:cstheme="minorHAnsi"/>
          <w:b/>
          <w:bCs/>
        </w:rPr>
      </w:pPr>
    </w:p>
    <w:p w14:paraId="38FE66DE" w14:textId="77777777" w:rsidR="005E75A5" w:rsidRPr="00EC5035" w:rsidRDefault="005E75A5" w:rsidP="005E75A5">
      <w:pPr>
        <w:jc w:val="center"/>
        <w:rPr>
          <w:rFonts w:asciiTheme="minorHAnsi" w:hAnsiTheme="minorHAnsi" w:cstheme="minorHAnsi"/>
          <w:b/>
          <w:bCs/>
        </w:rPr>
      </w:pPr>
      <w:r w:rsidRPr="00EC5035">
        <w:rPr>
          <w:rFonts w:asciiTheme="minorHAnsi" w:hAnsiTheme="minorHAnsi" w:cstheme="minorHAnsi"/>
          <w:b/>
          <w:bCs/>
        </w:rPr>
        <w:t>V.</w:t>
      </w:r>
    </w:p>
    <w:p w14:paraId="12BD2B84" w14:textId="77777777" w:rsidR="005E75A5" w:rsidRPr="00EC5035" w:rsidRDefault="005E75A5" w:rsidP="005E75A5">
      <w:pPr>
        <w:pStyle w:val="Nadpis2"/>
        <w:spacing w:before="0" w:after="0"/>
        <w:jc w:val="center"/>
        <w:rPr>
          <w:rFonts w:asciiTheme="minorHAnsi" w:hAnsiTheme="minorHAnsi" w:cstheme="minorHAnsi"/>
          <w:i w:val="0"/>
          <w:sz w:val="24"/>
          <w:szCs w:val="24"/>
        </w:rPr>
      </w:pPr>
      <w:r w:rsidRPr="00EC5035">
        <w:rPr>
          <w:rFonts w:asciiTheme="minorHAnsi" w:hAnsiTheme="minorHAnsi" w:cstheme="minorHAnsi"/>
          <w:i w:val="0"/>
          <w:sz w:val="24"/>
          <w:szCs w:val="24"/>
        </w:rPr>
        <w:t>Kupní cena a platební podmínky</w:t>
      </w:r>
    </w:p>
    <w:p w14:paraId="3EE46371" w14:textId="35B4DCC9" w:rsidR="005E75A5" w:rsidRPr="00EC5035" w:rsidRDefault="00422C67" w:rsidP="005E75A5">
      <w:pPr>
        <w:numPr>
          <w:ilvl w:val="0"/>
          <w:numId w:val="10"/>
        </w:numPr>
        <w:tabs>
          <w:tab w:val="num" w:pos="360"/>
        </w:tabs>
        <w:spacing w:after="120"/>
        <w:ind w:left="357" w:hanging="357"/>
        <w:jc w:val="both"/>
        <w:rPr>
          <w:rFonts w:asciiTheme="minorHAnsi" w:hAnsiTheme="minorHAnsi" w:cstheme="minorHAnsi"/>
        </w:rPr>
      </w:pPr>
      <w:r w:rsidRPr="00EC5035">
        <w:rPr>
          <w:rFonts w:asciiTheme="minorHAnsi" w:hAnsiTheme="minorHAnsi" w:cstheme="minorHAnsi"/>
        </w:rPr>
        <w:t xml:space="preserve">Kupní cena za zboží je uvedena </w:t>
      </w:r>
      <w:r w:rsidR="005E75A5" w:rsidRPr="00EC5035">
        <w:rPr>
          <w:rFonts w:asciiTheme="minorHAnsi" w:hAnsiTheme="minorHAnsi" w:cstheme="minorHAnsi"/>
        </w:rPr>
        <w:t xml:space="preserve">v </w:t>
      </w:r>
      <w:r w:rsidR="005E0107" w:rsidRPr="00EC5035">
        <w:rPr>
          <w:rFonts w:asciiTheme="minorHAnsi" w:hAnsiTheme="minorHAnsi" w:cstheme="minorHAnsi"/>
        </w:rPr>
        <w:t>pří</w:t>
      </w:r>
      <w:r w:rsidR="005E75A5" w:rsidRPr="00EC5035">
        <w:rPr>
          <w:rFonts w:asciiTheme="minorHAnsi" w:hAnsiTheme="minorHAnsi" w:cstheme="minorHAnsi"/>
        </w:rPr>
        <w:t>lo</w:t>
      </w:r>
      <w:r w:rsidR="005E0107" w:rsidRPr="00EC5035">
        <w:rPr>
          <w:rFonts w:asciiTheme="minorHAnsi" w:hAnsiTheme="minorHAnsi" w:cstheme="minorHAnsi"/>
        </w:rPr>
        <w:t>ze</w:t>
      </w:r>
      <w:r w:rsidR="005E75A5" w:rsidRPr="00EC5035">
        <w:rPr>
          <w:rFonts w:asciiTheme="minorHAnsi" w:hAnsiTheme="minorHAnsi" w:cstheme="minorHAnsi"/>
        </w:rPr>
        <w:t xml:space="preserve"> </w:t>
      </w:r>
      <w:r w:rsidR="00EC5035">
        <w:rPr>
          <w:rFonts w:asciiTheme="minorHAnsi" w:hAnsiTheme="minorHAnsi" w:cstheme="minorHAnsi"/>
        </w:rPr>
        <w:t>0</w:t>
      </w:r>
      <w:r w:rsidR="005E0107" w:rsidRPr="00EC5035">
        <w:rPr>
          <w:rFonts w:asciiTheme="minorHAnsi" w:hAnsiTheme="minorHAnsi" w:cstheme="minorHAnsi"/>
        </w:rPr>
        <w:t>2</w:t>
      </w:r>
      <w:r w:rsidR="00EC5035">
        <w:rPr>
          <w:rFonts w:asciiTheme="minorHAnsi" w:hAnsiTheme="minorHAnsi" w:cstheme="minorHAnsi"/>
        </w:rPr>
        <w:t xml:space="preserve"> c</w:t>
      </w:r>
      <w:r w:rsidR="005E62E0" w:rsidRPr="00EC5035">
        <w:rPr>
          <w:rFonts w:asciiTheme="minorHAnsi" w:hAnsiTheme="minorHAnsi" w:cstheme="minorHAnsi"/>
        </w:rPr>
        <w:t>enové nabídky k veřejné zakázce, která zároveň tvoří nedílnou přílohu této smlouvy</w:t>
      </w:r>
      <w:r w:rsidR="005E75A5" w:rsidRPr="00EC5035">
        <w:rPr>
          <w:rFonts w:asciiTheme="minorHAnsi" w:hAnsiTheme="minorHAnsi" w:cstheme="minorHAnsi"/>
        </w:rPr>
        <w:t>. Cena je stanovena za jednotlivé položky bez DPH a včetně veškerých nákladů prodávajícího (pojištění, dopravné, ostatní poplatky) souvisejících s dopravou do místa plnění.</w:t>
      </w:r>
    </w:p>
    <w:p w14:paraId="5AC7AF67" w14:textId="3D6DB2E6" w:rsidR="005E75A5" w:rsidRPr="00EC5035" w:rsidRDefault="005E75A5" w:rsidP="005E75A5">
      <w:pPr>
        <w:numPr>
          <w:ilvl w:val="0"/>
          <w:numId w:val="10"/>
        </w:numPr>
        <w:tabs>
          <w:tab w:val="num" w:pos="360"/>
        </w:tabs>
        <w:spacing w:after="120"/>
        <w:ind w:left="357" w:hanging="357"/>
        <w:jc w:val="both"/>
        <w:rPr>
          <w:rFonts w:asciiTheme="minorHAnsi" w:hAnsiTheme="minorHAnsi" w:cstheme="minorHAnsi"/>
        </w:rPr>
      </w:pPr>
      <w:r w:rsidRPr="00EC5035">
        <w:rPr>
          <w:rFonts w:asciiTheme="minorHAnsi" w:hAnsiTheme="minorHAnsi" w:cstheme="minorHAnsi"/>
        </w:rPr>
        <w:t>Kupující se zavazuje uhradit kupní cenu na základě faktur</w:t>
      </w:r>
      <w:r w:rsidR="005E0107" w:rsidRPr="00EC5035">
        <w:rPr>
          <w:rFonts w:asciiTheme="minorHAnsi" w:hAnsiTheme="minorHAnsi" w:cstheme="minorHAnsi"/>
        </w:rPr>
        <w:t>y</w:t>
      </w:r>
      <w:r w:rsidRPr="00EC5035">
        <w:rPr>
          <w:rFonts w:asciiTheme="minorHAnsi" w:hAnsiTheme="minorHAnsi" w:cstheme="minorHAnsi"/>
        </w:rPr>
        <w:t xml:space="preserve"> vystaven</w:t>
      </w:r>
      <w:r w:rsidR="005E0107" w:rsidRPr="00EC5035">
        <w:rPr>
          <w:rFonts w:asciiTheme="minorHAnsi" w:hAnsiTheme="minorHAnsi" w:cstheme="minorHAnsi"/>
        </w:rPr>
        <w:t>é</w:t>
      </w:r>
      <w:r w:rsidRPr="00EC5035">
        <w:rPr>
          <w:rFonts w:asciiTheme="minorHAnsi" w:hAnsiTheme="minorHAnsi" w:cstheme="minorHAnsi"/>
        </w:rPr>
        <w:t xml:space="preserve"> prodávajícím formou bankovního převodu na účet prodávajícího. Prodávající se touto smlouvou zavazuje, že jím vystavená faktura bude obsahovat všechny náležitosti řádného daňového dokladu dle platné právní úpravy.</w:t>
      </w:r>
    </w:p>
    <w:p w14:paraId="39A0FBF4" w14:textId="2E3546D2" w:rsidR="005E75A5" w:rsidRPr="00530684" w:rsidRDefault="005E75A5" w:rsidP="005E75A5">
      <w:pPr>
        <w:numPr>
          <w:ilvl w:val="0"/>
          <w:numId w:val="10"/>
        </w:numPr>
        <w:tabs>
          <w:tab w:val="num" w:pos="360"/>
        </w:tabs>
        <w:spacing w:after="120"/>
        <w:ind w:left="357" w:hanging="357"/>
        <w:jc w:val="both"/>
        <w:rPr>
          <w:rFonts w:asciiTheme="minorHAnsi" w:hAnsiTheme="minorHAnsi" w:cstheme="minorHAnsi"/>
        </w:rPr>
      </w:pPr>
      <w:r w:rsidRPr="00530684">
        <w:rPr>
          <w:rFonts w:asciiTheme="minorHAnsi" w:hAnsiTheme="minorHAnsi" w:cstheme="minorHAnsi"/>
        </w:rPr>
        <w:t>Splatnost faktur</w:t>
      </w:r>
      <w:r w:rsidR="005E0107">
        <w:rPr>
          <w:rFonts w:asciiTheme="minorHAnsi" w:hAnsiTheme="minorHAnsi" w:cstheme="minorHAnsi"/>
        </w:rPr>
        <w:t>y</w:t>
      </w:r>
      <w:r w:rsidRPr="00530684">
        <w:rPr>
          <w:rFonts w:asciiTheme="minorHAnsi" w:hAnsiTheme="minorHAnsi" w:cstheme="minorHAnsi"/>
        </w:rPr>
        <w:t xml:space="preserve"> je sjednána dohodou na dobu 60</w:t>
      </w:r>
      <w:r w:rsidRPr="00530684">
        <w:rPr>
          <w:rFonts w:asciiTheme="minorHAnsi" w:hAnsiTheme="minorHAnsi" w:cstheme="minorHAnsi"/>
          <w:bCs/>
        </w:rPr>
        <w:t xml:space="preserve"> dnů </w:t>
      </w:r>
      <w:r w:rsidRPr="00530684">
        <w:rPr>
          <w:rFonts w:asciiTheme="minorHAnsi" w:hAnsiTheme="minorHAnsi" w:cstheme="minorHAnsi"/>
        </w:rPr>
        <w:t>ode dne doručení nebo předání faktury prodávajícího kupujícímu. Dnem zaplacení faktury se rozumí den odepsání platby z účtu kupujícího.</w:t>
      </w:r>
    </w:p>
    <w:p w14:paraId="3A607238" w14:textId="4EAF300C" w:rsidR="00201D3F" w:rsidRPr="00012029" w:rsidRDefault="005E75A5" w:rsidP="00012029">
      <w:pPr>
        <w:numPr>
          <w:ilvl w:val="0"/>
          <w:numId w:val="10"/>
        </w:numPr>
        <w:tabs>
          <w:tab w:val="num" w:pos="360"/>
        </w:tabs>
        <w:spacing w:after="120"/>
        <w:ind w:left="357" w:hanging="357"/>
        <w:jc w:val="both"/>
        <w:rPr>
          <w:rFonts w:asciiTheme="minorHAnsi" w:hAnsiTheme="minorHAnsi" w:cstheme="minorHAnsi"/>
        </w:rPr>
      </w:pPr>
      <w:r w:rsidRPr="00530684">
        <w:rPr>
          <w:rFonts w:asciiTheme="minorHAnsi" w:hAnsiTheme="minorHAnsi" w:cstheme="minorHAnsi"/>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7142D891" w14:textId="77777777" w:rsidR="002A6357" w:rsidRDefault="002A6357" w:rsidP="005E75A5">
      <w:pPr>
        <w:jc w:val="center"/>
        <w:rPr>
          <w:rFonts w:asciiTheme="minorHAnsi" w:hAnsiTheme="minorHAnsi" w:cstheme="minorHAnsi"/>
          <w:b/>
          <w:bCs/>
        </w:rPr>
      </w:pPr>
    </w:p>
    <w:p w14:paraId="6BBE193E" w14:textId="210A905C" w:rsidR="005E75A5" w:rsidRPr="00530684" w:rsidRDefault="005E75A5" w:rsidP="005E75A5">
      <w:pPr>
        <w:jc w:val="center"/>
        <w:rPr>
          <w:rFonts w:asciiTheme="minorHAnsi" w:hAnsiTheme="minorHAnsi" w:cstheme="minorHAnsi"/>
          <w:b/>
        </w:rPr>
      </w:pPr>
      <w:r w:rsidRPr="00530684">
        <w:rPr>
          <w:rFonts w:asciiTheme="minorHAnsi" w:hAnsiTheme="minorHAnsi" w:cstheme="minorHAnsi"/>
          <w:b/>
        </w:rPr>
        <w:t>VI.</w:t>
      </w:r>
    </w:p>
    <w:p w14:paraId="76DB6006" w14:textId="726C8C5B" w:rsidR="005E75A5" w:rsidRDefault="005E75A5" w:rsidP="005E75A5">
      <w:pPr>
        <w:jc w:val="center"/>
        <w:rPr>
          <w:rFonts w:asciiTheme="minorHAnsi" w:hAnsiTheme="minorHAnsi" w:cstheme="minorHAnsi"/>
          <w:b/>
        </w:rPr>
      </w:pPr>
      <w:r w:rsidRPr="00530684">
        <w:rPr>
          <w:rFonts w:asciiTheme="minorHAnsi" w:hAnsiTheme="minorHAnsi" w:cstheme="minorHAnsi"/>
          <w:b/>
        </w:rPr>
        <w:t>Nabytí vlastnického práva</w:t>
      </w:r>
    </w:p>
    <w:p w14:paraId="64A18F6B" w14:textId="191DA1B2" w:rsidR="005E75A5" w:rsidRDefault="005E75A5" w:rsidP="005E75A5">
      <w:pPr>
        <w:numPr>
          <w:ilvl w:val="0"/>
          <w:numId w:val="12"/>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Prodávající prohlašuje, že prodávané zboží nemá právní vady.</w:t>
      </w:r>
    </w:p>
    <w:p w14:paraId="20D0F079" w14:textId="5390594C" w:rsidR="00663ADB" w:rsidRPr="00663ADB" w:rsidRDefault="00663ADB" w:rsidP="00663ADB">
      <w:pPr>
        <w:numPr>
          <w:ilvl w:val="0"/>
          <w:numId w:val="12"/>
        </w:numPr>
        <w:tabs>
          <w:tab w:val="clear" w:pos="720"/>
          <w:tab w:val="num" w:pos="360"/>
        </w:tabs>
        <w:spacing w:after="120"/>
        <w:ind w:left="357" w:hanging="357"/>
        <w:jc w:val="both"/>
        <w:rPr>
          <w:rFonts w:asciiTheme="minorHAnsi" w:hAnsiTheme="minorHAnsi" w:cstheme="minorHAnsi"/>
        </w:rPr>
      </w:pPr>
      <w:r w:rsidRPr="00663ADB">
        <w:rPr>
          <w:rFonts w:asciiTheme="minorHAnsi" w:hAnsiTheme="minorHAnsi" w:cstheme="minorHAnsi"/>
        </w:rPr>
        <w:t xml:space="preserve">Prodávající se zavazuje dodávat kupujícímu </w:t>
      </w:r>
      <w:r w:rsidRPr="00663ADB">
        <w:rPr>
          <w:rFonts w:asciiTheme="minorHAnsi" w:hAnsiTheme="minorHAnsi" w:cstheme="minorHAnsi"/>
          <w:iCs/>
        </w:rPr>
        <w:t>předmět plnění</w:t>
      </w:r>
      <w:r w:rsidRPr="00663ADB">
        <w:rPr>
          <w:rFonts w:asciiTheme="minorHAnsi" w:hAnsiTheme="minorHAnsi" w:cstheme="minorHAnsi"/>
          <w:i/>
        </w:rPr>
        <w:t xml:space="preserve"> </w:t>
      </w:r>
      <w:r w:rsidRPr="00663ADB">
        <w:rPr>
          <w:rFonts w:asciiTheme="minorHAnsi" w:hAnsiTheme="minorHAnsi" w:cstheme="minorHAnsi"/>
        </w:rPr>
        <w:t xml:space="preserve">dle specifikace </w:t>
      </w:r>
      <w:r w:rsidRPr="00BB534D">
        <w:rPr>
          <w:rFonts w:asciiTheme="minorHAnsi" w:hAnsiTheme="minorHAnsi" w:cstheme="minorHAnsi"/>
        </w:rPr>
        <w:t xml:space="preserve">uvedené v příloze </w:t>
      </w:r>
      <w:r w:rsidR="00BB534D" w:rsidRPr="00BB534D">
        <w:rPr>
          <w:rFonts w:asciiTheme="minorHAnsi" w:hAnsiTheme="minorHAnsi" w:cstheme="minorHAnsi"/>
        </w:rPr>
        <w:t>02</w:t>
      </w:r>
      <w:r w:rsidRPr="00BB534D">
        <w:rPr>
          <w:rFonts w:asciiTheme="minorHAnsi" w:hAnsiTheme="minorHAnsi" w:cstheme="minorHAnsi"/>
        </w:rPr>
        <w:t xml:space="preserve"> této smlouvy</w:t>
      </w:r>
      <w:r w:rsidRPr="00663ADB">
        <w:rPr>
          <w:rFonts w:asciiTheme="minorHAnsi" w:hAnsiTheme="minorHAnsi" w:cstheme="minorHAnsi"/>
        </w:rPr>
        <w:t xml:space="preserve"> (dále jen „</w:t>
      </w:r>
      <w:r w:rsidRPr="00663ADB">
        <w:rPr>
          <w:rFonts w:asciiTheme="minorHAnsi" w:hAnsiTheme="minorHAnsi" w:cstheme="minorHAnsi"/>
          <w:b/>
        </w:rPr>
        <w:t>zařízení</w:t>
      </w:r>
      <w:r w:rsidRPr="00663ADB">
        <w:rPr>
          <w:rFonts w:asciiTheme="minorHAnsi" w:hAnsiTheme="minorHAnsi" w:cstheme="minorHAnsi"/>
        </w:rPr>
        <w:t>“ nebo „</w:t>
      </w:r>
      <w:r w:rsidRPr="00663ADB">
        <w:rPr>
          <w:rFonts w:asciiTheme="minorHAnsi" w:hAnsiTheme="minorHAnsi" w:cstheme="minorHAnsi"/>
          <w:b/>
        </w:rPr>
        <w:t>předmět plnění</w:t>
      </w:r>
      <w:r w:rsidRPr="00663ADB">
        <w:rPr>
          <w:rFonts w:asciiTheme="minorHAnsi" w:hAnsiTheme="minorHAnsi" w:cstheme="minorHAnsi"/>
        </w:rPr>
        <w:t>“) a umožnit kupujícímu nabýt k němu ve smyslu ust. § 27 odst. 6 zákona č. 250/2000 Sb., o rozpočtových pravidlech územních rozpočtů, vlastnické právo ve prospěch svého zřizovatele, kterým je Jihomoravský kraj, IČ 70888337, sídlem Žerotínovo nám. 449/3, 601 82 Brno.</w:t>
      </w:r>
    </w:p>
    <w:p w14:paraId="2C7B2551" w14:textId="77777777" w:rsidR="002A6357" w:rsidRPr="00530684" w:rsidRDefault="002A6357" w:rsidP="00663ADB">
      <w:pPr>
        <w:jc w:val="both"/>
        <w:rPr>
          <w:rFonts w:asciiTheme="minorHAnsi" w:hAnsiTheme="minorHAnsi" w:cstheme="minorHAnsi"/>
        </w:rPr>
      </w:pPr>
    </w:p>
    <w:p w14:paraId="013D82A1" w14:textId="2D50CDE0" w:rsidR="005E75A5" w:rsidRPr="00530684" w:rsidRDefault="005E75A5" w:rsidP="005E75A5">
      <w:pPr>
        <w:jc w:val="center"/>
        <w:rPr>
          <w:rFonts w:asciiTheme="minorHAnsi" w:hAnsiTheme="minorHAnsi" w:cstheme="minorHAnsi"/>
          <w:b/>
          <w:bCs/>
        </w:rPr>
      </w:pPr>
      <w:r w:rsidRPr="00530684">
        <w:rPr>
          <w:rFonts w:asciiTheme="minorHAnsi" w:hAnsiTheme="minorHAnsi" w:cstheme="minorHAnsi"/>
          <w:b/>
          <w:bCs/>
        </w:rPr>
        <w:t>VII.</w:t>
      </w:r>
    </w:p>
    <w:p w14:paraId="2FC9195B" w14:textId="05BD7669" w:rsidR="005E75A5" w:rsidRPr="00530684" w:rsidRDefault="005E75A5" w:rsidP="005E75A5">
      <w:pPr>
        <w:pStyle w:val="Nadpis2"/>
        <w:spacing w:before="0" w:after="0"/>
        <w:jc w:val="center"/>
        <w:rPr>
          <w:rFonts w:asciiTheme="minorHAnsi" w:hAnsiTheme="minorHAnsi" w:cstheme="minorHAnsi"/>
          <w:i w:val="0"/>
          <w:sz w:val="24"/>
          <w:szCs w:val="24"/>
        </w:rPr>
      </w:pPr>
      <w:r w:rsidRPr="00126CA1">
        <w:rPr>
          <w:rFonts w:asciiTheme="minorHAnsi" w:hAnsiTheme="minorHAnsi" w:cstheme="minorHAnsi"/>
          <w:i w:val="0"/>
          <w:sz w:val="24"/>
          <w:szCs w:val="24"/>
        </w:rPr>
        <w:lastRenderedPageBreak/>
        <w:t>Odpovědnost za vady</w:t>
      </w:r>
      <w:r w:rsidR="00126CA1" w:rsidRPr="00126CA1">
        <w:rPr>
          <w:rFonts w:asciiTheme="minorHAnsi" w:hAnsiTheme="minorHAnsi" w:cstheme="minorHAnsi"/>
          <w:i w:val="0"/>
          <w:sz w:val="24"/>
          <w:szCs w:val="24"/>
        </w:rPr>
        <w:t xml:space="preserve"> zboží a záruka</w:t>
      </w:r>
    </w:p>
    <w:p w14:paraId="2C5B334A" w14:textId="281E5C26" w:rsidR="00126CA1" w:rsidRPr="00126CA1" w:rsidRDefault="00126CA1" w:rsidP="003E53D5">
      <w:pPr>
        <w:numPr>
          <w:ilvl w:val="0"/>
          <w:numId w:val="32"/>
        </w:numPr>
        <w:spacing w:after="120"/>
        <w:ind w:left="499" w:hanging="357"/>
        <w:jc w:val="both"/>
        <w:rPr>
          <w:rFonts w:asciiTheme="minorHAnsi" w:hAnsiTheme="minorHAnsi" w:cstheme="minorHAnsi"/>
        </w:rPr>
      </w:pPr>
      <w:r w:rsidRPr="00126CA1">
        <w:rPr>
          <w:rFonts w:asciiTheme="minorHAnsi" w:hAnsiTheme="minorHAnsi" w:cstheme="minorHAnsi"/>
        </w:rPr>
        <w:t xml:space="preserve">Prodávající poskytuje záruku za jakost dodaného zboží a provedených s dodávkou souvisejících prací po dobu 24 měsíců ode dne převzetí </w:t>
      </w:r>
      <w:r w:rsidRPr="00BB534D">
        <w:rPr>
          <w:rFonts w:asciiTheme="minorHAnsi" w:hAnsiTheme="minorHAnsi" w:cstheme="minorHAnsi"/>
        </w:rPr>
        <w:t xml:space="preserve">zboží, resp. </w:t>
      </w:r>
      <w:r w:rsidR="00BB534D" w:rsidRPr="00BB534D">
        <w:rPr>
          <w:rFonts w:asciiTheme="minorHAnsi" w:hAnsiTheme="minorHAnsi" w:cstheme="minorHAnsi"/>
        </w:rPr>
        <w:t>podpisu předávacích</w:t>
      </w:r>
      <w:r w:rsidR="00BB534D">
        <w:rPr>
          <w:rFonts w:asciiTheme="minorHAnsi" w:hAnsiTheme="minorHAnsi" w:cstheme="minorHAnsi"/>
        </w:rPr>
        <w:t xml:space="preserve"> protokolů po ukončení veškerých prací v jednotlivých operačních sálech</w:t>
      </w:r>
      <w:r w:rsidRPr="00126CA1">
        <w:rPr>
          <w:rFonts w:asciiTheme="minorHAnsi" w:hAnsiTheme="minorHAnsi" w:cstheme="minorHAnsi"/>
        </w:rPr>
        <w:t xml:space="preserve">. </w:t>
      </w:r>
    </w:p>
    <w:p w14:paraId="1C5E90B4" w14:textId="164D9E53" w:rsidR="00126CA1" w:rsidRDefault="00126CA1" w:rsidP="003E53D5">
      <w:pPr>
        <w:numPr>
          <w:ilvl w:val="0"/>
          <w:numId w:val="32"/>
        </w:numPr>
        <w:spacing w:after="120"/>
        <w:ind w:left="499" w:hanging="357"/>
        <w:jc w:val="both"/>
        <w:rPr>
          <w:rFonts w:asciiTheme="minorHAnsi" w:hAnsiTheme="minorHAnsi" w:cstheme="minorHAnsi"/>
        </w:rPr>
      </w:pPr>
      <w:r w:rsidRPr="00126CA1">
        <w:rPr>
          <w:rFonts w:asciiTheme="minorHAnsi" w:hAnsiTheme="minorHAnsi" w:cstheme="minorHAnsi"/>
        </w:rPr>
        <w:t xml:space="preserve">Má-li zboží vady jakosti, je prodávající povinen bez zbytečného odkladu po vytknutí vad kupujícím, nejpozději však do 3 pracovních dnů, dodat kupujícímu náhradní zboží za zboží vadné nebo vrátit kupujícímu cenu vadného zboží. Volba nároku z odpovědnosti za vady náleží kupujícímu. Prodávající je dále povinen si vadné zboží po reklamaci na své náklady v místě plnění vyzvednout. </w:t>
      </w:r>
    </w:p>
    <w:p w14:paraId="72E212E4" w14:textId="77777777" w:rsidR="00126CA1" w:rsidRPr="00126CA1" w:rsidRDefault="00126CA1" w:rsidP="003E53D5">
      <w:pPr>
        <w:numPr>
          <w:ilvl w:val="0"/>
          <w:numId w:val="32"/>
        </w:numPr>
        <w:spacing w:after="120"/>
        <w:ind w:left="499" w:hanging="357"/>
        <w:jc w:val="both"/>
        <w:rPr>
          <w:rFonts w:asciiTheme="minorHAnsi" w:hAnsiTheme="minorHAnsi" w:cstheme="minorHAnsi"/>
        </w:rPr>
      </w:pPr>
      <w:r w:rsidRPr="00126CA1">
        <w:rPr>
          <w:rFonts w:asciiTheme="minorHAnsi" w:hAnsiTheme="minorHAnsi" w:cstheme="minorHAnsi"/>
          <w:snapToGrid w:val="0"/>
        </w:rPr>
        <w:t>Zjištěné vady se považují za včas uplatněné, pokud je oznámení o jejich zjištění odesláno kupujícím prodávajícímu i v poslední den záruční doby.</w:t>
      </w:r>
    </w:p>
    <w:p w14:paraId="0B536AF9" w14:textId="77777777" w:rsidR="002A6357" w:rsidRPr="00530684" w:rsidRDefault="002A6357" w:rsidP="005E75A5">
      <w:pPr>
        <w:jc w:val="both"/>
        <w:rPr>
          <w:rFonts w:asciiTheme="minorHAnsi" w:hAnsiTheme="minorHAnsi" w:cstheme="minorHAnsi"/>
        </w:rPr>
      </w:pPr>
    </w:p>
    <w:p w14:paraId="4AFF0727" w14:textId="11EABB0C" w:rsidR="005E75A5" w:rsidRPr="00530684" w:rsidRDefault="00201D3F" w:rsidP="005E75A5">
      <w:pPr>
        <w:jc w:val="center"/>
        <w:rPr>
          <w:rFonts w:asciiTheme="minorHAnsi" w:hAnsiTheme="minorHAnsi" w:cstheme="minorHAnsi"/>
          <w:b/>
          <w:bCs/>
        </w:rPr>
      </w:pPr>
      <w:r>
        <w:rPr>
          <w:rFonts w:asciiTheme="minorHAnsi" w:hAnsiTheme="minorHAnsi" w:cstheme="minorHAnsi"/>
          <w:b/>
          <w:bCs/>
        </w:rPr>
        <w:t>VIII</w:t>
      </w:r>
      <w:r w:rsidR="005E75A5" w:rsidRPr="00530684">
        <w:rPr>
          <w:rFonts w:asciiTheme="minorHAnsi" w:hAnsiTheme="minorHAnsi" w:cstheme="minorHAnsi"/>
          <w:b/>
          <w:bCs/>
        </w:rPr>
        <w:t>.</w:t>
      </w:r>
    </w:p>
    <w:p w14:paraId="139E20E2" w14:textId="2B6D9545" w:rsidR="005E75A5" w:rsidRDefault="005E75A5" w:rsidP="00D0439B">
      <w:pPr>
        <w:pStyle w:val="Nadpis2"/>
        <w:spacing w:before="0" w:after="0"/>
        <w:jc w:val="center"/>
        <w:rPr>
          <w:rFonts w:asciiTheme="minorHAnsi" w:hAnsiTheme="minorHAnsi" w:cstheme="minorHAnsi"/>
          <w:i w:val="0"/>
          <w:sz w:val="24"/>
          <w:szCs w:val="24"/>
        </w:rPr>
      </w:pPr>
      <w:r w:rsidRPr="00530684">
        <w:rPr>
          <w:rFonts w:asciiTheme="minorHAnsi" w:hAnsiTheme="minorHAnsi" w:cstheme="minorHAnsi"/>
          <w:i w:val="0"/>
          <w:sz w:val="24"/>
          <w:szCs w:val="24"/>
        </w:rPr>
        <w:t>Sankce</w:t>
      </w:r>
    </w:p>
    <w:p w14:paraId="3614040D" w14:textId="53A735CB" w:rsidR="00D0439B" w:rsidRPr="00D0439B" w:rsidRDefault="00D0439B" w:rsidP="00422C67">
      <w:pPr>
        <w:numPr>
          <w:ilvl w:val="0"/>
          <w:numId w:val="31"/>
        </w:numPr>
        <w:spacing w:after="120"/>
        <w:ind w:left="499" w:hanging="357"/>
        <w:jc w:val="both"/>
        <w:rPr>
          <w:rFonts w:asciiTheme="minorHAnsi" w:hAnsiTheme="minorHAnsi" w:cstheme="minorHAnsi"/>
        </w:rPr>
      </w:pPr>
      <w:r w:rsidRPr="00D0439B">
        <w:rPr>
          <w:rFonts w:asciiTheme="minorHAnsi" w:hAnsiTheme="minorHAnsi" w:cstheme="minorHAnsi"/>
        </w:rPr>
        <w:t xml:space="preserve">Nedodrží-li prodávající lhůtu stanovenou pro dodání </w:t>
      </w:r>
      <w:r w:rsidRPr="00126CA1">
        <w:rPr>
          <w:rFonts w:asciiTheme="minorHAnsi" w:hAnsiTheme="minorHAnsi" w:cstheme="minorHAnsi"/>
        </w:rPr>
        <w:t xml:space="preserve">zboží dle článku </w:t>
      </w:r>
      <w:r w:rsidR="00126CA1" w:rsidRPr="00126CA1">
        <w:rPr>
          <w:rFonts w:asciiTheme="minorHAnsi" w:hAnsiTheme="minorHAnsi" w:cstheme="minorHAnsi"/>
        </w:rPr>
        <w:t>III</w:t>
      </w:r>
      <w:r w:rsidRPr="00126CA1">
        <w:rPr>
          <w:rFonts w:asciiTheme="minorHAnsi" w:hAnsiTheme="minorHAnsi" w:cstheme="minorHAnsi"/>
        </w:rPr>
        <w:t xml:space="preserve"> této smlouvy</w:t>
      </w:r>
      <w:r w:rsidRPr="00D0439B">
        <w:rPr>
          <w:rFonts w:asciiTheme="minorHAnsi" w:hAnsiTheme="minorHAnsi" w:cstheme="minorHAnsi"/>
        </w:rPr>
        <w:t xml:space="preserve">, je povinen uhradit kupujícímu smluvní pokutu ve výši 0,01 % z celkové ceny bez DPH zpožděné dodávky za každý započatý den prodlení. Nárok kupujícího na náhradu škody, včetně škody, která přesahuje smluvní pokutu, není tímto ustanovením dotčen. </w:t>
      </w:r>
    </w:p>
    <w:p w14:paraId="57C6A4E4" w14:textId="28B5FECF" w:rsidR="00D0439B" w:rsidRDefault="00D0439B" w:rsidP="00422C67">
      <w:pPr>
        <w:numPr>
          <w:ilvl w:val="0"/>
          <w:numId w:val="31"/>
        </w:numPr>
        <w:spacing w:after="120"/>
        <w:ind w:left="499" w:hanging="357"/>
        <w:jc w:val="both"/>
        <w:rPr>
          <w:rFonts w:asciiTheme="minorHAnsi" w:hAnsiTheme="minorHAnsi" w:cstheme="minorHAnsi"/>
        </w:rPr>
      </w:pPr>
      <w:r w:rsidRPr="00D0439B">
        <w:rPr>
          <w:rFonts w:asciiTheme="minorHAnsi" w:hAnsiTheme="minorHAnsi" w:cstheme="minorHAnsi"/>
        </w:rPr>
        <w:t xml:space="preserve">Nedodrží-li kupující lhůtu splatnosti kupní ceny dle článku IV. odst. 2. této smlouvy, je prodávající oprávněn účtovat kupujícímu úrok z prodlení ve výši 0,01 % z nezaplacené části kupní ceny bez DPH dodaného zboží za každý započatý den prodlení. </w:t>
      </w:r>
    </w:p>
    <w:p w14:paraId="1C6239BA" w14:textId="77777777" w:rsidR="00D0439B" w:rsidRPr="00D0439B" w:rsidRDefault="00D0439B" w:rsidP="00422C67">
      <w:pPr>
        <w:numPr>
          <w:ilvl w:val="0"/>
          <w:numId w:val="31"/>
        </w:numPr>
        <w:spacing w:after="120"/>
        <w:ind w:left="499" w:hanging="357"/>
        <w:jc w:val="both"/>
        <w:rPr>
          <w:rFonts w:asciiTheme="minorHAnsi" w:hAnsiTheme="minorHAnsi" w:cstheme="minorHAnsi"/>
        </w:rPr>
      </w:pPr>
      <w:r w:rsidRPr="00D0439B">
        <w:rPr>
          <w:rFonts w:asciiTheme="minorHAnsi" w:hAnsiTheme="minorHAnsi" w:cstheme="minorHAnsi"/>
        </w:rPr>
        <w:t>Pro výpočet smluvní pokuty určené procentem je rozhodná celková kupní cena včetně DPH.</w:t>
      </w:r>
    </w:p>
    <w:p w14:paraId="7F4D4DE3" w14:textId="77777777" w:rsidR="00D0439B" w:rsidRPr="00D0439B" w:rsidRDefault="00D0439B" w:rsidP="00422C67">
      <w:pPr>
        <w:numPr>
          <w:ilvl w:val="0"/>
          <w:numId w:val="31"/>
        </w:numPr>
        <w:spacing w:after="120"/>
        <w:ind w:left="499" w:hanging="357"/>
        <w:jc w:val="both"/>
        <w:rPr>
          <w:rFonts w:asciiTheme="minorHAnsi" w:hAnsiTheme="minorHAnsi" w:cstheme="minorHAnsi"/>
        </w:rPr>
      </w:pPr>
      <w:r w:rsidRPr="00D0439B">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70260C9D" w14:textId="77777777" w:rsidR="00077B66" w:rsidRDefault="00077B66" w:rsidP="005E75A5">
      <w:pPr>
        <w:jc w:val="center"/>
        <w:rPr>
          <w:rFonts w:asciiTheme="minorHAnsi" w:hAnsiTheme="minorHAnsi" w:cstheme="minorHAnsi"/>
          <w:b/>
        </w:rPr>
      </w:pPr>
    </w:p>
    <w:p w14:paraId="11ABA358" w14:textId="45693514" w:rsidR="005E75A5" w:rsidRPr="00530684" w:rsidRDefault="00201D3F" w:rsidP="005E75A5">
      <w:pPr>
        <w:jc w:val="center"/>
        <w:rPr>
          <w:rFonts w:asciiTheme="minorHAnsi" w:hAnsiTheme="minorHAnsi" w:cstheme="minorHAnsi"/>
          <w:b/>
        </w:rPr>
      </w:pPr>
      <w:r>
        <w:rPr>
          <w:rFonts w:asciiTheme="minorHAnsi" w:hAnsiTheme="minorHAnsi" w:cstheme="minorHAnsi"/>
          <w:b/>
        </w:rPr>
        <w:t>I</w:t>
      </w:r>
      <w:r w:rsidR="005E75A5" w:rsidRPr="00530684">
        <w:rPr>
          <w:rFonts w:asciiTheme="minorHAnsi" w:hAnsiTheme="minorHAnsi" w:cstheme="minorHAnsi"/>
          <w:b/>
        </w:rPr>
        <w:t xml:space="preserve">X. </w:t>
      </w:r>
    </w:p>
    <w:p w14:paraId="00A61581" w14:textId="77777777" w:rsidR="005E75A5" w:rsidRPr="00530684" w:rsidRDefault="005E75A5" w:rsidP="005E75A5">
      <w:pPr>
        <w:jc w:val="center"/>
        <w:rPr>
          <w:rFonts w:asciiTheme="minorHAnsi" w:hAnsiTheme="minorHAnsi" w:cstheme="minorHAnsi"/>
          <w:b/>
        </w:rPr>
      </w:pPr>
      <w:r w:rsidRPr="00530684">
        <w:rPr>
          <w:rFonts w:asciiTheme="minorHAnsi" w:hAnsiTheme="minorHAnsi" w:cstheme="minorHAnsi"/>
          <w:b/>
        </w:rPr>
        <w:t>Odstoupení od smlouvy</w:t>
      </w:r>
    </w:p>
    <w:p w14:paraId="00AC2D9A" w14:textId="77777777" w:rsidR="005E75A5" w:rsidRPr="00530684" w:rsidRDefault="005E75A5" w:rsidP="005E75A5">
      <w:pPr>
        <w:numPr>
          <w:ilvl w:val="0"/>
          <w:numId w:val="20"/>
        </w:numPr>
        <w:spacing w:after="120"/>
        <w:ind w:left="426" w:hanging="426"/>
        <w:jc w:val="both"/>
        <w:rPr>
          <w:rFonts w:asciiTheme="minorHAnsi" w:hAnsiTheme="minorHAnsi" w:cstheme="minorHAnsi"/>
        </w:rPr>
      </w:pPr>
      <w:r w:rsidRPr="00530684">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685E2E0E" w14:textId="77777777" w:rsidR="005E75A5" w:rsidRPr="00530684" w:rsidRDefault="005E75A5" w:rsidP="005E75A5">
      <w:pPr>
        <w:numPr>
          <w:ilvl w:val="0"/>
          <w:numId w:val="20"/>
        </w:numPr>
        <w:spacing w:after="120"/>
        <w:ind w:left="426" w:hanging="426"/>
        <w:jc w:val="both"/>
        <w:rPr>
          <w:rFonts w:asciiTheme="minorHAnsi" w:hAnsiTheme="minorHAnsi" w:cstheme="minorHAnsi"/>
        </w:rPr>
      </w:pPr>
      <w:r w:rsidRPr="00530684">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019C960" w14:textId="77777777" w:rsidR="005E75A5" w:rsidRPr="00530684" w:rsidRDefault="005E75A5" w:rsidP="005E75A5">
      <w:pPr>
        <w:numPr>
          <w:ilvl w:val="0"/>
          <w:numId w:val="19"/>
        </w:numPr>
        <w:spacing w:after="120"/>
        <w:ind w:left="709" w:hanging="283"/>
        <w:jc w:val="both"/>
        <w:rPr>
          <w:rFonts w:asciiTheme="minorHAnsi" w:hAnsiTheme="minorHAnsi" w:cstheme="minorHAnsi"/>
        </w:rPr>
      </w:pPr>
      <w:r w:rsidRPr="00530684">
        <w:rPr>
          <w:rFonts w:asciiTheme="minorHAnsi" w:hAnsiTheme="minorHAnsi" w:cstheme="minorHAnsi"/>
        </w:rPr>
        <w:t>prodlení s úhradou kupní ceny nebo její části delší než 60 kalendářních dnů po lhůtě splatnosti;</w:t>
      </w:r>
    </w:p>
    <w:p w14:paraId="784F113B" w14:textId="1EFBF92C" w:rsidR="005E75A5" w:rsidRPr="00530684" w:rsidRDefault="005E75A5" w:rsidP="005E75A5">
      <w:pPr>
        <w:numPr>
          <w:ilvl w:val="0"/>
          <w:numId w:val="19"/>
        </w:numPr>
        <w:spacing w:after="120"/>
        <w:ind w:left="709" w:hanging="283"/>
        <w:jc w:val="both"/>
        <w:rPr>
          <w:rFonts w:asciiTheme="minorHAnsi" w:hAnsiTheme="minorHAnsi" w:cstheme="minorHAnsi"/>
        </w:rPr>
      </w:pPr>
      <w:r w:rsidRPr="00530684">
        <w:rPr>
          <w:rFonts w:asciiTheme="minorHAnsi" w:hAnsiTheme="minorHAnsi" w:cstheme="minorHAnsi"/>
        </w:rPr>
        <w:t>prodlení prodávajícího s </w:t>
      </w:r>
      <w:r w:rsidRPr="00BB534D">
        <w:rPr>
          <w:rFonts w:asciiTheme="minorHAnsi" w:hAnsiTheme="minorHAnsi" w:cstheme="minorHAnsi"/>
        </w:rPr>
        <w:t xml:space="preserve">dodáním předmětu plnění dle této smlouvy delším než 30 kalendářních dnů od uplynutí lhůty </w:t>
      </w:r>
      <w:r w:rsidR="00BB534D" w:rsidRPr="00BB534D">
        <w:rPr>
          <w:rFonts w:asciiTheme="minorHAnsi" w:hAnsiTheme="minorHAnsi" w:cstheme="minorHAnsi"/>
        </w:rPr>
        <w:t xml:space="preserve">plnění </w:t>
      </w:r>
      <w:r w:rsidRPr="00BB534D">
        <w:rPr>
          <w:rFonts w:asciiTheme="minorHAnsi" w:hAnsiTheme="minorHAnsi" w:cstheme="minorHAnsi"/>
        </w:rPr>
        <w:t xml:space="preserve">dle čl. </w:t>
      </w:r>
      <w:r w:rsidR="00BB534D" w:rsidRPr="00BB534D">
        <w:rPr>
          <w:rFonts w:asciiTheme="minorHAnsi" w:hAnsiTheme="minorHAnsi" w:cstheme="minorHAnsi"/>
        </w:rPr>
        <w:t>III.</w:t>
      </w:r>
      <w:r w:rsidRPr="00BB534D">
        <w:rPr>
          <w:rFonts w:asciiTheme="minorHAnsi" w:hAnsiTheme="minorHAnsi" w:cstheme="minorHAnsi"/>
        </w:rPr>
        <w:t>;</w:t>
      </w:r>
    </w:p>
    <w:p w14:paraId="0C550ED5" w14:textId="77777777" w:rsidR="005E75A5" w:rsidRPr="00530684" w:rsidRDefault="005E75A5" w:rsidP="005E75A5">
      <w:pPr>
        <w:numPr>
          <w:ilvl w:val="0"/>
          <w:numId w:val="19"/>
        </w:numPr>
        <w:spacing w:after="120"/>
        <w:ind w:left="709" w:hanging="283"/>
        <w:jc w:val="both"/>
        <w:rPr>
          <w:rFonts w:asciiTheme="minorHAnsi" w:hAnsiTheme="minorHAnsi" w:cstheme="minorHAnsi"/>
        </w:rPr>
      </w:pPr>
      <w:r w:rsidRPr="00530684">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0514D152" w14:textId="77777777" w:rsidR="005E75A5" w:rsidRPr="00530684" w:rsidRDefault="005E75A5" w:rsidP="005E75A5">
      <w:pPr>
        <w:numPr>
          <w:ilvl w:val="0"/>
          <w:numId w:val="20"/>
        </w:numPr>
        <w:spacing w:after="120"/>
        <w:ind w:left="426" w:hanging="426"/>
        <w:jc w:val="both"/>
        <w:rPr>
          <w:rFonts w:asciiTheme="minorHAnsi" w:hAnsiTheme="minorHAnsi" w:cstheme="minorHAnsi"/>
        </w:rPr>
      </w:pPr>
      <w:r w:rsidRPr="00530684">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AAEF85B" w14:textId="1E48DB80" w:rsidR="005E75A5" w:rsidRDefault="005E75A5" w:rsidP="005E75A5">
      <w:pPr>
        <w:numPr>
          <w:ilvl w:val="0"/>
          <w:numId w:val="20"/>
        </w:numPr>
        <w:ind w:left="426" w:hanging="426"/>
        <w:jc w:val="both"/>
        <w:rPr>
          <w:rFonts w:asciiTheme="minorHAnsi" w:hAnsiTheme="minorHAnsi" w:cstheme="minorHAnsi"/>
        </w:rPr>
      </w:pPr>
      <w:r w:rsidRPr="00530684">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0F4E7129" w14:textId="77777777" w:rsidR="00EA7C11" w:rsidRPr="00530684" w:rsidRDefault="00EA7C11" w:rsidP="00626D17">
      <w:pPr>
        <w:spacing w:after="120"/>
        <w:jc w:val="both"/>
        <w:rPr>
          <w:rFonts w:asciiTheme="minorHAnsi" w:hAnsiTheme="minorHAnsi" w:cstheme="minorHAnsi"/>
        </w:rPr>
      </w:pPr>
    </w:p>
    <w:p w14:paraId="749073B5" w14:textId="4CD11625" w:rsidR="005E75A5" w:rsidRPr="00530684" w:rsidRDefault="0076496B" w:rsidP="005E75A5">
      <w:pPr>
        <w:jc w:val="center"/>
        <w:rPr>
          <w:rFonts w:asciiTheme="minorHAnsi" w:hAnsiTheme="minorHAnsi" w:cstheme="minorHAnsi"/>
          <w:b/>
          <w:bCs/>
        </w:rPr>
      </w:pPr>
      <w:r>
        <w:rPr>
          <w:rFonts w:asciiTheme="minorHAnsi" w:hAnsiTheme="minorHAnsi" w:cstheme="minorHAnsi"/>
          <w:b/>
          <w:bCs/>
        </w:rPr>
        <w:t>X.</w:t>
      </w:r>
    </w:p>
    <w:p w14:paraId="64B3D51F" w14:textId="77777777" w:rsidR="005E75A5" w:rsidRPr="00530684" w:rsidRDefault="005E75A5" w:rsidP="005E75A5">
      <w:pPr>
        <w:pStyle w:val="Nadpis2"/>
        <w:spacing w:before="0" w:after="0"/>
        <w:jc w:val="center"/>
        <w:rPr>
          <w:rFonts w:asciiTheme="minorHAnsi" w:hAnsiTheme="minorHAnsi" w:cstheme="minorHAnsi"/>
          <w:i w:val="0"/>
          <w:sz w:val="24"/>
          <w:szCs w:val="24"/>
        </w:rPr>
      </w:pPr>
      <w:r w:rsidRPr="00530684">
        <w:rPr>
          <w:rFonts w:asciiTheme="minorHAnsi" w:hAnsiTheme="minorHAnsi" w:cstheme="minorHAnsi"/>
          <w:i w:val="0"/>
          <w:sz w:val="24"/>
          <w:szCs w:val="24"/>
        </w:rPr>
        <w:t>Závěrečná ustanovení</w:t>
      </w:r>
    </w:p>
    <w:p w14:paraId="4CEF3221"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64048619"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1C995576"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Tato smlouva je uzavřena podle práva České republiky. Ve věcech výslovně neupravených touto smlouvou se smluvní vztah řídí zákonem č. 89/2012 Sb., občanský zákoník, v platném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41704451"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530684">
          <w:rPr>
            <w:rFonts w:asciiTheme="minorHAnsi" w:hAnsiTheme="minorHAnsi" w:cstheme="minorHAnsi"/>
          </w:rPr>
          <w:t>1 a</w:t>
        </w:r>
      </w:smartTag>
      <w:r w:rsidRPr="00530684">
        <w:rPr>
          <w:rFonts w:asciiTheme="minorHAnsi" w:hAnsiTheme="minorHAnsi" w:cstheme="minorHAnsi"/>
        </w:rPr>
        <w:t xml:space="preserve"> § 1766 občanského zákoníku na svůj smluvní vztah založený touto smlouvou.</w:t>
      </w:r>
    </w:p>
    <w:p w14:paraId="0AF9B6F7"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8ECC58C"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E635EF5" w14:textId="0C4B580B"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color w:val="000000"/>
        </w:rPr>
        <w:t xml:space="preserve">Smluvní strany souhlasí se zveřejněním </w:t>
      </w:r>
      <w:r w:rsidRPr="00530684">
        <w:rPr>
          <w:rFonts w:asciiTheme="minorHAnsi" w:hAnsiTheme="minorHAnsi" w:cstheme="minorHAnsi"/>
        </w:rPr>
        <w:t xml:space="preserve">zadávací dokumentace a </w:t>
      </w:r>
      <w:r w:rsidRPr="00530684">
        <w:rPr>
          <w:rFonts w:asciiTheme="minorHAnsi" w:hAnsiTheme="minorHAnsi" w:cstheme="minorHAnsi"/>
          <w:color w:val="000000"/>
        </w:rPr>
        <w:t xml:space="preserve">této smlouvy, případných dodatků uzavřených k této smlouvě a dalších smluv na tuto smlouvu navazujících, jakož i se zveřejněním dalších aspektů tohoto smluvního vztahu na webových stránkách a </w:t>
      </w:r>
      <w:r w:rsidRPr="00530684">
        <w:rPr>
          <w:rFonts w:asciiTheme="minorHAnsi" w:hAnsiTheme="minorHAnsi" w:cstheme="minorHAnsi"/>
          <w:color w:val="000000"/>
        </w:rPr>
        <w:lastRenderedPageBreak/>
        <w:t xml:space="preserve">prodávající souhlasí s </w:t>
      </w:r>
      <w:r w:rsidRPr="00530684">
        <w:rPr>
          <w:rFonts w:asciiTheme="minorHAnsi" w:hAnsiTheme="minorHAnsi" w:cstheme="minorHAnsi"/>
        </w:rPr>
        <w:t>poskytnutím informací o smlouvě v rozsahu stanoveném zákonem o svobodném přístupu k informacím, obé s přihlédnutím k ust. čl. X odst. 1</w:t>
      </w:r>
      <w:r w:rsidR="00BB534D">
        <w:rPr>
          <w:rFonts w:asciiTheme="minorHAnsi" w:hAnsiTheme="minorHAnsi" w:cstheme="minorHAnsi"/>
        </w:rPr>
        <w:t>1</w:t>
      </w:r>
      <w:r w:rsidRPr="00530684">
        <w:rPr>
          <w:rFonts w:asciiTheme="minorHAnsi" w:hAnsiTheme="minorHAnsi" w:cstheme="minorHAnsi"/>
        </w:rPr>
        <w:t>.</w:t>
      </w:r>
    </w:p>
    <w:p w14:paraId="653EA156"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2EC05342"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2346DDD9" w14:textId="14F53340"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 xml:space="preserve">Smlouvu </w:t>
      </w:r>
      <w:r w:rsidRPr="00BB534D">
        <w:rPr>
          <w:rFonts w:asciiTheme="minorHAnsi" w:hAnsiTheme="minorHAnsi" w:cstheme="minorHAnsi"/>
        </w:rPr>
        <w:t>lze měnit a doplňovat jen po vzájemné dohodě smluvních stran písemnou formou v podobě číslovaných dodatků p</w:t>
      </w:r>
      <w:r w:rsidR="00846789" w:rsidRPr="00BB534D">
        <w:rPr>
          <w:rFonts w:asciiTheme="minorHAnsi" w:hAnsiTheme="minorHAnsi" w:cstheme="minorHAnsi"/>
        </w:rPr>
        <w:t>odepsanýc</w:t>
      </w:r>
      <w:r w:rsidRPr="00BB534D">
        <w:rPr>
          <w:rFonts w:asciiTheme="minorHAnsi" w:hAnsiTheme="minorHAnsi" w:cstheme="minorHAnsi"/>
        </w:rPr>
        <w:t>h oběma smluvními</w:t>
      </w:r>
      <w:r w:rsidRPr="00530684">
        <w:rPr>
          <w:rFonts w:asciiTheme="minorHAnsi" w:hAnsiTheme="minorHAnsi" w:cstheme="minorHAnsi"/>
        </w:rPr>
        <w:t xml:space="preserve"> stranami.</w:t>
      </w:r>
    </w:p>
    <w:p w14:paraId="70B9A39F" w14:textId="518A0E68"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Nemocnice Znojmo. </w:t>
      </w:r>
    </w:p>
    <w:p w14:paraId="1CC70A24" w14:textId="77777777" w:rsidR="005E75A5" w:rsidRPr="00530684"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530684">
        <w:rPr>
          <w:rFonts w:asciiTheme="minorHAnsi" w:hAnsiTheme="minorHAnsi" w:cstheme="minorHAnsi"/>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DCD8D4" w14:textId="7C222819" w:rsidR="005E75A5" w:rsidRPr="00EC5035" w:rsidRDefault="005E75A5" w:rsidP="005E75A5">
      <w:pPr>
        <w:numPr>
          <w:ilvl w:val="0"/>
          <w:numId w:val="14"/>
        </w:numPr>
        <w:tabs>
          <w:tab w:val="clear" w:pos="720"/>
          <w:tab w:val="num" w:pos="360"/>
        </w:tabs>
        <w:spacing w:after="120"/>
        <w:ind w:left="357" w:hanging="357"/>
        <w:jc w:val="both"/>
        <w:rPr>
          <w:rFonts w:asciiTheme="minorHAnsi" w:hAnsiTheme="minorHAnsi" w:cstheme="minorHAnsi"/>
        </w:rPr>
      </w:pPr>
      <w:r w:rsidRPr="00EC5035">
        <w:rPr>
          <w:rFonts w:asciiTheme="minorHAnsi" w:hAnsiTheme="minorHAnsi" w:cstheme="minorHAnsi"/>
        </w:rPr>
        <w:t xml:space="preserve">Tato kupní smlouva je vyhotovena ve </w:t>
      </w:r>
      <w:r w:rsidR="00077B66" w:rsidRPr="00EC5035">
        <w:rPr>
          <w:rFonts w:asciiTheme="minorHAnsi" w:hAnsiTheme="minorHAnsi" w:cstheme="minorHAnsi"/>
        </w:rPr>
        <w:t>dvou</w:t>
      </w:r>
      <w:r w:rsidRPr="00EC5035">
        <w:rPr>
          <w:rFonts w:asciiTheme="minorHAnsi" w:hAnsiTheme="minorHAnsi" w:cstheme="minorHAnsi"/>
        </w:rPr>
        <w:t xml:space="preserve"> identických stejnopisech s platností originálu, z nichž každá smluvní strana obdrží </w:t>
      </w:r>
      <w:r w:rsidR="00077B66" w:rsidRPr="00EC5035">
        <w:rPr>
          <w:rFonts w:asciiTheme="minorHAnsi" w:hAnsiTheme="minorHAnsi" w:cstheme="minorHAnsi"/>
        </w:rPr>
        <w:t>jednom vyhotovení</w:t>
      </w:r>
      <w:r w:rsidRPr="00EC5035">
        <w:rPr>
          <w:rFonts w:asciiTheme="minorHAnsi" w:hAnsiTheme="minorHAnsi" w:cstheme="minorHAnsi"/>
        </w:rPr>
        <w:t>.</w:t>
      </w:r>
    </w:p>
    <w:p w14:paraId="674B141B" w14:textId="3BFDC435" w:rsidR="00846789" w:rsidRPr="00EC5035" w:rsidRDefault="005E75A5" w:rsidP="0009684C">
      <w:pPr>
        <w:numPr>
          <w:ilvl w:val="0"/>
          <w:numId w:val="14"/>
        </w:numPr>
        <w:tabs>
          <w:tab w:val="clear" w:pos="720"/>
          <w:tab w:val="num" w:pos="360"/>
        </w:tabs>
        <w:ind w:left="360"/>
        <w:jc w:val="both"/>
        <w:rPr>
          <w:rFonts w:asciiTheme="minorHAnsi" w:hAnsiTheme="minorHAnsi" w:cstheme="minorHAnsi"/>
        </w:rPr>
      </w:pPr>
      <w:r w:rsidRPr="00EC5035">
        <w:rPr>
          <w:rFonts w:asciiTheme="minorHAnsi" w:hAnsiTheme="minorHAnsi" w:cstheme="minorHAnsi"/>
        </w:rPr>
        <w:t>Nedílnou součástí této smlouvy jsou její přílohy:</w:t>
      </w:r>
    </w:p>
    <w:p w14:paraId="13A09C08" w14:textId="62B41DC4" w:rsidR="005E75A5" w:rsidRDefault="005E75A5" w:rsidP="00012029">
      <w:pPr>
        <w:ind w:firstLine="360"/>
        <w:rPr>
          <w:rFonts w:asciiTheme="minorHAnsi" w:hAnsiTheme="minorHAnsi" w:cstheme="minorHAnsi"/>
        </w:rPr>
      </w:pPr>
      <w:r w:rsidRPr="00EC5035">
        <w:rPr>
          <w:rFonts w:asciiTheme="minorHAnsi" w:hAnsiTheme="minorHAnsi" w:cstheme="minorHAnsi"/>
        </w:rPr>
        <w:t xml:space="preserve">Příloha </w:t>
      </w:r>
      <w:r w:rsidR="007A25C0" w:rsidRPr="00EC5035">
        <w:rPr>
          <w:rFonts w:asciiTheme="minorHAnsi" w:hAnsiTheme="minorHAnsi" w:cstheme="minorHAnsi"/>
        </w:rPr>
        <w:t xml:space="preserve">02 </w:t>
      </w:r>
      <w:r w:rsidR="002E388B" w:rsidRPr="00EC5035">
        <w:rPr>
          <w:rFonts w:asciiTheme="minorHAnsi" w:hAnsiTheme="minorHAnsi" w:cstheme="minorHAnsi"/>
        </w:rPr>
        <w:t>cenov</w:t>
      </w:r>
      <w:r w:rsidR="002E388B" w:rsidRPr="00EC5035">
        <w:rPr>
          <w:rFonts w:asciiTheme="minorHAnsi" w:hAnsiTheme="minorHAnsi" w:cstheme="minorHAnsi"/>
        </w:rPr>
        <w:t>á</w:t>
      </w:r>
      <w:r w:rsidR="002E388B" w:rsidRPr="00EC5035">
        <w:rPr>
          <w:rFonts w:asciiTheme="minorHAnsi" w:hAnsiTheme="minorHAnsi" w:cstheme="minorHAnsi"/>
        </w:rPr>
        <w:t xml:space="preserve"> nabídk</w:t>
      </w:r>
      <w:r w:rsidR="002E388B" w:rsidRPr="00EC5035">
        <w:rPr>
          <w:rFonts w:asciiTheme="minorHAnsi" w:hAnsiTheme="minorHAnsi" w:cstheme="minorHAnsi"/>
        </w:rPr>
        <w:t>a</w:t>
      </w:r>
      <w:r w:rsidR="002E388B" w:rsidRPr="00EC5035">
        <w:rPr>
          <w:rFonts w:asciiTheme="minorHAnsi" w:hAnsiTheme="minorHAnsi" w:cstheme="minorHAnsi"/>
        </w:rPr>
        <w:t xml:space="preserve"> k veřejné zakázce</w:t>
      </w:r>
    </w:p>
    <w:p w14:paraId="5A82E629" w14:textId="77777777" w:rsidR="00012029" w:rsidRPr="00530684" w:rsidRDefault="00012029" w:rsidP="00012029">
      <w:pPr>
        <w:ind w:firstLine="360"/>
        <w:rPr>
          <w:rFonts w:asciiTheme="minorHAnsi" w:hAnsiTheme="minorHAnsi" w:cstheme="minorHAnsi"/>
        </w:rPr>
      </w:pPr>
    </w:p>
    <w:p w14:paraId="138E9E13" w14:textId="77777777" w:rsidR="005E75A5" w:rsidRPr="00530684" w:rsidRDefault="005E75A5" w:rsidP="005E75A5">
      <w:pPr>
        <w:rPr>
          <w:rFonts w:asciiTheme="minorHAnsi" w:hAnsiTheme="minorHAnsi" w:cstheme="minorHAnsi"/>
        </w:rPr>
      </w:pPr>
    </w:p>
    <w:p w14:paraId="6152F719" w14:textId="77777777" w:rsidR="005E75A5" w:rsidRPr="00530684" w:rsidRDefault="005E75A5" w:rsidP="005E75A5">
      <w:pPr>
        <w:rPr>
          <w:rFonts w:asciiTheme="minorHAnsi" w:hAnsiTheme="minorHAnsi" w:cstheme="minorHAnsi"/>
        </w:rPr>
      </w:pPr>
    </w:p>
    <w:p w14:paraId="46DE5CC3" w14:textId="77777777" w:rsidR="005E75A5" w:rsidRPr="00530684" w:rsidRDefault="005E75A5" w:rsidP="005E75A5">
      <w:pPr>
        <w:tabs>
          <w:tab w:val="center" w:pos="1620"/>
        </w:tabs>
        <w:rPr>
          <w:rFonts w:asciiTheme="minorHAnsi" w:hAnsiTheme="minorHAnsi" w:cstheme="minorHAnsi"/>
        </w:rPr>
      </w:pPr>
      <w:r w:rsidRPr="00530684">
        <w:rPr>
          <w:rFonts w:asciiTheme="minorHAnsi" w:hAnsiTheme="minorHAnsi" w:cstheme="minorHAnsi"/>
        </w:rPr>
        <w:t xml:space="preserve">V                        dne: </w:t>
      </w:r>
      <w:r w:rsidRPr="00530684">
        <w:rPr>
          <w:rFonts w:asciiTheme="minorHAnsi" w:hAnsiTheme="minorHAnsi" w:cstheme="minorHAnsi"/>
        </w:rPr>
        <w:tab/>
      </w:r>
      <w:r w:rsidRPr="00530684">
        <w:rPr>
          <w:rFonts w:asciiTheme="minorHAnsi" w:hAnsiTheme="minorHAnsi" w:cstheme="minorHAnsi"/>
        </w:rPr>
        <w:tab/>
      </w:r>
      <w:bookmarkStart w:id="0" w:name="_GoBack"/>
      <w:r w:rsidRPr="00530684">
        <w:rPr>
          <w:rFonts w:asciiTheme="minorHAnsi" w:hAnsiTheme="minorHAnsi" w:cstheme="minorHAnsi"/>
        </w:rPr>
        <w:t xml:space="preserve">                                  </w:t>
      </w:r>
      <w:r w:rsidRPr="00530684">
        <w:rPr>
          <w:rFonts w:asciiTheme="minorHAnsi" w:hAnsiTheme="minorHAnsi" w:cstheme="minorHAnsi"/>
        </w:rPr>
        <w:tab/>
      </w:r>
      <w:r w:rsidRPr="00530684">
        <w:rPr>
          <w:rFonts w:asciiTheme="minorHAnsi" w:hAnsiTheme="minorHAnsi" w:cstheme="minorHAnsi"/>
        </w:rPr>
        <w:tab/>
        <w:t xml:space="preserve"> Ve Znojmě dne:</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r>
    </w:p>
    <w:bookmarkEnd w:id="0"/>
    <w:p w14:paraId="2BE27C45" w14:textId="77777777" w:rsidR="005E75A5" w:rsidRPr="00530684" w:rsidRDefault="005E75A5" w:rsidP="005E75A5">
      <w:pPr>
        <w:rPr>
          <w:rFonts w:asciiTheme="minorHAnsi" w:hAnsiTheme="minorHAnsi" w:cstheme="minorHAnsi"/>
        </w:rPr>
      </w:pPr>
    </w:p>
    <w:p w14:paraId="2AC63723" w14:textId="77777777" w:rsidR="005E75A5" w:rsidRPr="00530684" w:rsidRDefault="005E75A5" w:rsidP="005E75A5">
      <w:pPr>
        <w:rPr>
          <w:rFonts w:asciiTheme="minorHAnsi" w:hAnsiTheme="minorHAnsi" w:cstheme="minorHAnsi"/>
        </w:rPr>
      </w:pPr>
    </w:p>
    <w:p w14:paraId="113E0BEA" w14:textId="77777777" w:rsidR="005E75A5" w:rsidRPr="00530684" w:rsidRDefault="005E75A5" w:rsidP="005E75A5">
      <w:pPr>
        <w:rPr>
          <w:rFonts w:asciiTheme="minorHAnsi" w:hAnsiTheme="minorHAnsi" w:cstheme="minorHAnsi"/>
        </w:rPr>
      </w:pPr>
    </w:p>
    <w:p w14:paraId="145BCD74" w14:textId="77777777" w:rsidR="005E75A5" w:rsidRPr="00530684" w:rsidRDefault="005E75A5" w:rsidP="005E75A5">
      <w:pPr>
        <w:rPr>
          <w:rFonts w:asciiTheme="minorHAnsi" w:hAnsiTheme="minorHAnsi" w:cstheme="minorHAnsi"/>
        </w:rPr>
      </w:pPr>
    </w:p>
    <w:p w14:paraId="20E58C85" w14:textId="77777777" w:rsidR="005E75A5" w:rsidRPr="00530684" w:rsidRDefault="005E75A5" w:rsidP="005E75A5">
      <w:pPr>
        <w:rPr>
          <w:rFonts w:asciiTheme="minorHAnsi" w:hAnsiTheme="minorHAnsi" w:cstheme="minorHAnsi"/>
        </w:rPr>
      </w:pPr>
      <w:r w:rsidRPr="00530684">
        <w:rPr>
          <w:rFonts w:asciiTheme="minorHAnsi" w:hAnsiTheme="minorHAnsi" w:cstheme="minorHAnsi"/>
        </w:rPr>
        <w:t xml:space="preserve">…………………………………………                     </w:t>
      </w:r>
      <w:r w:rsidRPr="00530684">
        <w:rPr>
          <w:rFonts w:asciiTheme="minorHAnsi" w:hAnsiTheme="minorHAnsi" w:cstheme="minorHAnsi"/>
        </w:rPr>
        <w:tab/>
      </w:r>
      <w:r w:rsidRPr="00530684">
        <w:rPr>
          <w:rFonts w:asciiTheme="minorHAnsi" w:hAnsiTheme="minorHAnsi" w:cstheme="minorHAnsi"/>
        </w:rPr>
        <w:tab/>
      </w:r>
      <w:r w:rsidRPr="00530684">
        <w:rPr>
          <w:rFonts w:asciiTheme="minorHAnsi" w:hAnsiTheme="minorHAnsi" w:cstheme="minorHAnsi"/>
        </w:rPr>
        <w:tab/>
        <w:t>…………………………………………</w:t>
      </w:r>
    </w:p>
    <w:p w14:paraId="3ECD0072" w14:textId="6AC49220" w:rsidR="0036148A" w:rsidRPr="00012029" w:rsidRDefault="005E75A5" w:rsidP="00012029">
      <w:pPr>
        <w:ind w:firstLine="709"/>
        <w:rPr>
          <w:rFonts w:asciiTheme="minorHAnsi" w:hAnsiTheme="minorHAnsi" w:cstheme="minorHAnsi"/>
        </w:rPr>
      </w:pPr>
      <w:r w:rsidRPr="00530684">
        <w:rPr>
          <w:rFonts w:asciiTheme="minorHAnsi" w:hAnsiTheme="minorHAnsi" w:cstheme="minorHAnsi"/>
        </w:rPr>
        <w:t>Prodávající</w:t>
      </w:r>
      <w:r w:rsidRPr="00530684">
        <w:rPr>
          <w:rFonts w:asciiTheme="minorHAnsi" w:hAnsiTheme="minorHAnsi" w:cstheme="minorHAnsi"/>
        </w:rPr>
        <w:tab/>
      </w:r>
      <w:r w:rsidRPr="00530684">
        <w:rPr>
          <w:rFonts w:asciiTheme="minorHAnsi" w:hAnsiTheme="minorHAnsi" w:cstheme="minorHAnsi"/>
        </w:rPr>
        <w:tab/>
        <w:t xml:space="preserve">                                                                      Kupující</w:t>
      </w:r>
    </w:p>
    <w:sectPr w:rsidR="0036148A" w:rsidRPr="00012029" w:rsidSect="00D61151">
      <w:footerReference w:type="default" r:id="rId9"/>
      <w:pgSz w:w="11906" w:h="16838"/>
      <w:pgMar w:top="1276" w:right="1418" w:bottom="1560"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883D46F" w16cex:dateUtc="2024-04-30T10:53:00Z"/>
  <w16cex:commentExtensible w16cex:durableId="67BC6120" w16cex:dateUtc="2024-04-29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CF5A81" w16cid:durableId="4883D46F"/>
  <w16cid:commentId w16cid:paraId="79CA16DC" w16cid:durableId="67BC61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2DD05" w14:textId="77777777" w:rsidR="006707E7" w:rsidRDefault="006707E7">
      <w:r>
        <w:separator/>
      </w:r>
    </w:p>
  </w:endnote>
  <w:endnote w:type="continuationSeparator" w:id="0">
    <w:p w14:paraId="6F23CF13" w14:textId="77777777" w:rsidR="006707E7" w:rsidRDefault="0067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34296"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EC5035">
      <w:rPr>
        <w:rStyle w:val="slostrnky"/>
        <w:rFonts w:ascii="Garamond" w:hAnsi="Garamond"/>
        <w:noProof/>
      </w:rPr>
      <w:t>6</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EC5035">
      <w:rPr>
        <w:rStyle w:val="slostrnky"/>
        <w:rFonts w:ascii="Garamond" w:hAnsi="Garamond"/>
        <w:noProof/>
      </w:rPr>
      <w:t>7</w:t>
    </w:r>
    <w:r w:rsidRPr="0047322D">
      <w:rPr>
        <w:rStyle w:val="slostrnky"/>
        <w:rFonts w:ascii="Garamond" w:hAnsi="Garamon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D4399" w14:textId="77777777" w:rsidR="006707E7" w:rsidRDefault="006707E7">
      <w:r>
        <w:separator/>
      </w:r>
    </w:p>
  </w:footnote>
  <w:footnote w:type="continuationSeparator" w:id="0">
    <w:p w14:paraId="36680B2D" w14:textId="77777777" w:rsidR="006707E7" w:rsidRDefault="00670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5D6D3A"/>
    <w:multiLevelType w:val="hybridMultilevel"/>
    <w:tmpl w:val="3CF4CA30"/>
    <w:lvl w:ilvl="0" w:tplc="951E396C">
      <w:start w:val="1"/>
      <w:numFmt w:val="decimal"/>
      <w:lvlText w:val="%1."/>
      <w:lvlJc w:val="left"/>
      <w:pPr>
        <w:ind w:left="502" w:hanging="360"/>
      </w:pPr>
      <w:rPr>
        <w:b w:val="0"/>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5B23A5"/>
    <w:multiLevelType w:val="hybridMultilevel"/>
    <w:tmpl w:val="7C3469F0"/>
    <w:lvl w:ilvl="0" w:tplc="0405000F">
      <w:start w:val="1"/>
      <w:numFmt w:val="decimal"/>
      <w:lvlText w:val="%1."/>
      <w:lvlJc w:val="left"/>
      <w:pPr>
        <w:tabs>
          <w:tab w:val="num" w:pos="502"/>
        </w:tabs>
        <w:ind w:left="502" w:hanging="360"/>
      </w:p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1" w15:restartNumberingAfterBreak="0">
    <w:nsid w:val="4BD74CF2"/>
    <w:multiLevelType w:val="hybridMultilevel"/>
    <w:tmpl w:val="09BCD6B4"/>
    <w:lvl w:ilvl="0" w:tplc="FFFFFFFF">
      <w:start w:val="1"/>
      <w:numFmt w:val="decimal"/>
      <w:lvlText w:val="%1."/>
      <w:lvlJc w:val="left"/>
      <w:pPr>
        <w:tabs>
          <w:tab w:val="num" w:pos="502"/>
        </w:tabs>
        <w:ind w:left="502" w:hanging="360"/>
      </w:pPr>
      <w:rPr>
        <w:rFonts w:hint="default"/>
      </w:rPr>
    </w:lvl>
    <w:lvl w:ilvl="1" w:tplc="04050019">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22" w15:restartNumberingAfterBreak="0">
    <w:nsid w:val="557D69C9"/>
    <w:multiLevelType w:val="hybridMultilevel"/>
    <w:tmpl w:val="2D06B1D0"/>
    <w:lvl w:ilvl="0" w:tplc="E48EAE60">
      <w:start w:val="1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F291A38"/>
    <w:multiLevelType w:val="hybridMultilevel"/>
    <w:tmpl w:val="EEBE9096"/>
    <w:lvl w:ilvl="0" w:tplc="FFFFFFFF">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num w:numId="1">
    <w:abstractNumId w:val="16"/>
  </w:num>
  <w:num w:numId="2">
    <w:abstractNumId w:val="20"/>
  </w:num>
  <w:num w:numId="3">
    <w:abstractNumId w:val="29"/>
  </w:num>
  <w:num w:numId="4">
    <w:abstractNumId w:val="25"/>
  </w:num>
  <w:num w:numId="5">
    <w:abstractNumId w:val="23"/>
  </w:num>
  <w:num w:numId="6">
    <w:abstractNumId w:val="12"/>
  </w:num>
  <w:num w:numId="7">
    <w:abstractNumId w:val="10"/>
  </w:num>
  <w:num w:numId="8">
    <w:abstractNumId w:val="24"/>
  </w:num>
  <w:num w:numId="9">
    <w:abstractNumId w:val="6"/>
  </w:num>
  <w:num w:numId="10">
    <w:abstractNumId w:val="19"/>
  </w:num>
  <w:num w:numId="11">
    <w:abstractNumId w:val="2"/>
  </w:num>
  <w:num w:numId="12">
    <w:abstractNumId w:val="30"/>
  </w:num>
  <w:num w:numId="13">
    <w:abstractNumId w:val="17"/>
  </w:num>
  <w:num w:numId="14">
    <w:abstractNumId w:val="5"/>
  </w:num>
  <w:num w:numId="15">
    <w:abstractNumId w:val="3"/>
  </w:num>
  <w:num w:numId="16">
    <w:abstractNumId w:val="27"/>
  </w:num>
  <w:num w:numId="17">
    <w:abstractNumId w:val="15"/>
  </w:num>
  <w:num w:numId="18">
    <w:abstractNumId w:val="4"/>
  </w:num>
  <w:num w:numId="19">
    <w:abstractNumId w:val="0"/>
  </w:num>
  <w:num w:numId="20">
    <w:abstractNumId w:val="9"/>
  </w:num>
  <w:num w:numId="21">
    <w:abstractNumId w:val="11"/>
  </w:num>
  <w:num w:numId="22">
    <w:abstractNumId w:val="18"/>
  </w:num>
  <w:num w:numId="23">
    <w:abstractNumId w:val="14"/>
  </w:num>
  <w:num w:numId="24">
    <w:abstractNumId w:val="28"/>
  </w:num>
  <w:num w:numId="25">
    <w:abstractNumId w:val="7"/>
  </w:num>
  <w:num w:numId="26">
    <w:abstractNumId w:val="26"/>
  </w:num>
  <w:num w:numId="27">
    <w:abstractNumId w:val="13"/>
  </w:num>
  <w:num w:numId="28">
    <w:abstractNumId w:val="22"/>
  </w:num>
  <w:num w:numId="29">
    <w:abstractNumId w:val="1"/>
  </w:num>
  <w:num w:numId="30">
    <w:abstractNumId w:val="21"/>
  </w:num>
  <w:num w:numId="31">
    <w:abstractNumId w:val="8"/>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368"/>
    <w:rsid w:val="00010A99"/>
    <w:rsid w:val="00012029"/>
    <w:rsid w:val="00017766"/>
    <w:rsid w:val="000227AF"/>
    <w:rsid w:val="000508B3"/>
    <w:rsid w:val="00077B66"/>
    <w:rsid w:val="00092DE3"/>
    <w:rsid w:val="0009684C"/>
    <w:rsid w:val="000C190C"/>
    <w:rsid w:val="000C2870"/>
    <w:rsid w:val="000C7676"/>
    <w:rsid w:val="000D027A"/>
    <w:rsid w:val="000D6887"/>
    <w:rsid w:val="000D7949"/>
    <w:rsid w:val="000E6E99"/>
    <w:rsid w:val="000F5A51"/>
    <w:rsid w:val="00102897"/>
    <w:rsid w:val="001108A8"/>
    <w:rsid w:val="00126A06"/>
    <w:rsid w:val="00126CA1"/>
    <w:rsid w:val="0013798B"/>
    <w:rsid w:val="001447B2"/>
    <w:rsid w:val="00166BB7"/>
    <w:rsid w:val="00194E17"/>
    <w:rsid w:val="001A2350"/>
    <w:rsid w:val="001A3E48"/>
    <w:rsid w:val="001B09AB"/>
    <w:rsid w:val="001C0CA2"/>
    <w:rsid w:val="001C0D07"/>
    <w:rsid w:val="001D4DBC"/>
    <w:rsid w:val="001D669A"/>
    <w:rsid w:val="001E32BE"/>
    <w:rsid w:val="001E6BE1"/>
    <w:rsid w:val="00201D3F"/>
    <w:rsid w:val="00203445"/>
    <w:rsid w:val="00214225"/>
    <w:rsid w:val="002145C8"/>
    <w:rsid w:val="00223CA4"/>
    <w:rsid w:val="00225E83"/>
    <w:rsid w:val="00226F95"/>
    <w:rsid w:val="0025704B"/>
    <w:rsid w:val="00266D6D"/>
    <w:rsid w:val="0027257E"/>
    <w:rsid w:val="00273E47"/>
    <w:rsid w:val="002744F7"/>
    <w:rsid w:val="002A4CB8"/>
    <w:rsid w:val="002A6357"/>
    <w:rsid w:val="002B2DE8"/>
    <w:rsid w:val="002C0F12"/>
    <w:rsid w:val="002C2716"/>
    <w:rsid w:val="002D0B49"/>
    <w:rsid w:val="002D10FB"/>
    <w:rsid w:val="002D6BDC"/>
    <w:rsid w:val="002E388B"/>
    <w:rsid w:val="002F03F2"/>
    <w:rsid w:val="002F2894"/>
    <w:rsid w:val="0030792D"/>
    <w:rsid w:val="00307CD6"/>
    <w:rsid w:val="003122AD"/>
    <w:rsid w:val="003133E8"/>
    <w:rsid w:val="0031663F"/>
    <w:rsid w:val="00320F83"/>
    <w:rsid w:val="00322EBE"/>
    <w:rsid w:val="00330D83"/>
    <w:rsid w:val="0033559A"/>
    <w:rsid w:val="00335CC1"/>
    <w:rsid w:val="00351F64"/>
    <w:rsid w:val="0036148A"/>
    <w:rsid w:val="003642B8"/>
    <w:rsid w:val="00380EF7"/>
    <w:rsid w:val="003B1F04"/>
    <w:rsid w:val="003B2438"/>
    <w:rsid w:val="003B34D8"/>
    <w:rsid w:val="003C17DF"/>
    <w:rsid w:val="003C3EC7"/>
    <w:rsid w:val="003C3EE2"/>
    <w:rsid w:val="003D7B99"/>
    <w:rsid w:val="003E2810"/>
    <w:rsid w:val="003E53D5"/>
    <w:rsid w:val="003F1B23"/>
    <w:rsid w:val="0040227A"/>
    <w:rsid w:val="0040753A"/>
    <w:rsid w:val="0042081A"/>
    <w:rsid w:val="00422C67"/>
    <w:rsid w:val="004413A7"/>
    <w:rsid w:val="00441CF5"/>
    <w:rsid w:val="00442A8C"/>
    <w:rsid w:val="00442AEC"/>
    <w:rsid w:val="004446F9"/>
    <w:rsid w:val="00445B86"/>
    <w:rsid w:val="004600D8"/>
    <w:rsid w:val="00460265"/>
    <w:rsid w:val="00465C9B"/>
    <w:rsid w:val="00470FB3"/>
    <w:rsid w:val="0047322D"/>
    <w:rsid w:val="004806F0"/>
    <w:rsid w:val="00496AEE"/>
    <w:rsid w:val="004A1902"/>
    <w:rsid w:val="004B6F88"/>
    <w:rsid w:val="004C76A5"/>
    <w:rsid w:val="004D17FB"/>
    <w:rsid w:val="004D1BC7"/>
    <w:rsid w:val="004F4ED7"/>
    <w:rsid w:val="00520E78"/>
    <w:rsid w:val="0052168F"/>
    <w:rsid w:val="00547F19"/>
    <w:rsid w:val="0055068C"/>
    <w:rsid w:val="0055685F"/>
    <w:rsid w:val="00557970"/>
    <w:rsid w:val="005622D8"/>
    <w:rsid w:val="00572472"/>
    <w:rsid w:val="005764BA"/>
    <w:rsid w:val="00584F6D"/>
    <w:rsid w:val="005A3373"/>
    <w:rsid w:val="005A584B"/>
    <w:rsid w:val="005C12B5"/>
    <w:rsid w:val="005C2EE4"/>
    <w:rsid w:val="005D131B"/>
    <w:rsid w:val="005E0107"/>
    <w:rsid w:val="005E62E0"/>
    <w:rsid w:val="005E63C5"/>
    <w:rsid w:val="005E75A5"/>
    <w:rsid w:val="005F3003"/>
    <w:rsid w:val="006065C0"/>
    <w:rsid w:val="00626058"/>
    <w:rsid w:val="00626D17"/>
    <w:rsid w:val="0063674F"/>
    <w:rsid w:val="0064443C"/>
    <w:rsid w:val="00645A5F"/>
    <w:rsid w:val="00663ADB"/>
    <w:rsid w:val="006707E7"/>
    <w:rsid w:val="00671B5F"/>
    <w:rsid w:val="006856FF"/>
    <w:rsid w:val="0069382C"/>
    <w:rsid w:val="006A580E"/>
    <w:rsid w:val="006D0240"/>
    <w:rsid w:val="006D133C"/>
    <w:rsid w:val="007016DA"/>
    <w:rsid w:val="00705053"/>
    <w:rsid w:val="007074B3"/>
    <w:rsid w:val="00720315"/>
    <w:rsid w:val="00722E1F"/>
    <w:rsid w:val="007244CB"/>
    <w:rsid w:val="00725EFB"/>
    <w:rsid w:val="0073711A"/>
    <w:rsid w:val="00740506"/>
    <w:rsid w:val="007466EE"/>
    <w:rsid w:val="0074775C"/>
    <w:rsid w:val="00757CEF"/>
    <w:rsid w:val="0076496B"/>
    <w:rsid w:val="00770080"/>
    <w:rsid w:val="00784DF8"/>
    <w:rsid w:val="007908F2"/>
    <w:rsid w:val="007A1CAD"/>
    <w:rsid w:val="007A25C0"/>
    <w:rsid w:val="007A51B1"/>
    <w:rsid w:val="007C54A3"/>
    <w:rsid w:val="007E0D05"/>
    <w:rsid w:val="007E472D"/>
    <w:rsid w:val="007E6243"/>
    <w:rsid w:val="008009FD"/>
    <w:rsid w:val="00807562"/>
    <w:rsid w:val="0084184F"/>
    <w:rsid w:val="0084273A"/>
    <w:rsid w:val="00846789"/>
    <w:rsid w:val="00850785"/>
    <w:rsid w:val="0086643D"/>
    <w:rsid w:val="008A2FBA"/>
    <w:rsid w:val="008B0E68"/>
    <w:rsid w:val="008B2368"/>
    <w:rsid w:val="008C6DEE"/>
    <w:rsid w:val="008D1872"/>
    <w:rsid w:val="008D6CEA"/>
    <w:rsid w:val="008D6EC7"/>
    <w:rsid w:val="008F61CB"/>
    <w:rsid w:val="009017A0"/>
    <w:rsid w:val="00906AED"/>
    <w:rsid w:val="00922F03"/>
    <w:rsid w:val="00942F7C"/>
    <w:rsid w:val="0094301B"/>
    <w:rsid w:val="00956E24"/>
    <w:rsid w:val="00961535"/>
    <w:rsid w:val="00970FAE"/>
    <w:rsid w:val="0099440E"/>
    <w:rsid w:val="0099706C"/>
    <w:rsid w:val="009A22EB"/>
    <w:rsid w:val="009D3442"/>
    <w:rsid w:val="009D34A8"/>
    <w:rsid w:val="009D3A9C"/>
    <w:rsid w:val="009E3DAB"/>
    <w:rsid w:val="009F211E"/>
    <w:rsid w:val="009F43CA"/>
    <w:rsid w:val="00A118FC"/>
    <w:rsid w:val="00A36454"/>
    <w:rsid w:val="00A3693A"/>
    <w:rsid w:val="00A37553"/>
    <w:rsid w:val="00A425A6"/>
    <w:rsid w:val="00A5651D"/>
    <w:rsid w:val="00A640D3"/>
    <w:rsid w:val="00A6473E"/>
    <w:rsid w:val="00A7367A"/>
    <w:rsid w:val="00A969A2"/>
    <w:rsid w:val="00AB248D"/>
    <w:rsid w:val="00AB455F"/>
    <w:rsid w:val="00AD4F5F"/>
    <w:rsid w:val="00AE1CA6"/>
    <w:rsid w:val="00B053E7"/>
    <w:rsid w:val="00B11019"/>
    <w:rsid w:val="00B177B5"/>
    <w:rsid w:val="00B36CA6"/>
    <w:rsid w:val="00B40AB3"/>
    <w:rsid w:val="00B42EB3"/>
    <w:rsid w:val="00B47DDD"/>
    <w:rsid w:val="00B70532"/>
    <w:rsid w:val="00B75E0B"/>
    <w:rsid w:val="00B87877"/>
    <w:rsid w:val="00B939E5"/>
    <w:rsid w:val="00BA139A"/>
    <w:rsid w:val="00BA214E"/>
    <w:rsid w:val="00BA6715"/>
    <w:rsid w:val="00BB0F6B"/>
    <w:rsid w:val="00BB534D"/>
    <w:rsid w:val="00BC602A"/>
    <w:rsid w:val="00BD0473"/>
    <w:rsid w:val="00BD1181"/>
    <w:rsid w:val="00BD5481"/>
    <w:rsid w:val="00BD67E7"/>
    <w:rsid w:val="00BF0D11"/>
    <w:rsid w:val="00BF7EDC"/>
    <w:rsid w:val="00C11232"/>
    <w:rsid w:val="00C11676"/>
    <w:rsid w:val="00C2791D"/>
    <w:rsid w:val="00C352E5"/>
    <w:rsid w:val="00C36080"/>
    <w:rsid w:val="00C4722E"/>
    <w:rsid w:val="00C54770"/>
    <w:rsid w:val="00C5768C"/>
    <w:rsid w:val="00C8172A"/>
    <w:rsid w:val="00CA3595"/>
    <w:rsid w:val="00CA7F6D"/>
    <w:rsid w:val="00CB5727"/>
    <w:rsid w:val="00CB706E"/>
    <w:rsid w:val="00CB7CF4"/>
    <w:rsid w:val="00CC632D"/>
    <w:rsid w:val="00CD5FE6"/>
    <w:rsid w:val="00CD77EE"/>
    <w:rsid w:val="00CE3E71"/>
    <w:rsid w:val="00CE5027"/>
    <w:rsid w:val="00CF63A0"/>
    <w:rsid w:val="00D0439B"/>
    <w:rsid w:val="00D05694"/>
    <w:rsid w:val="00D311CD"/>
    <w:rsid w:val="00D5318F"/>
    <w:rsid w:val="00D533A5"/>
    <w:rsid w:val="00D57071"/>
    <w:rsid w:val="00D57DC6"/>
    <w:rsid w:val="00D57DF2"/>
    <w:rsid w:val="00D61151"/>
    <w:rsid w:val="00D61A1F"/>
    <w:rsid w:val="00D63102"/>
    <w:rsid w:val="00D72AFE"/>
    <w:rsid w:val="00D73C7F"/>
    <w:rsid w:val="00D7666F"/>
    <w:rsid w:val="00D90C6A"/>
    <w:rsid w:val="00DA685A"/>
    <w:rsid w:val="00DB627E"/>
    <w:rsid w:val="00DC74D6"/>
    <w:rsid w:val="00DD46A7"/>
    <w:rsid w:val="00DE22FC"/>
    <w:rsid w:val="00DE2D38"/>
    <w:rsid w:val="00DF20EC"/>
    <w:rsid w:val="00DF704E"/>
    <w:rsid w:val="00DF7F92"/>
    <w:rsid w:val="00E00B01"/>
    <w:rsid w:val="00E0265A"/>
    <w:rsid w:val="00E135C2"/>
    <w:rsid w:val="00E2496F"/>
    <w:rsid w:val="00E24AF2"/>
    <w:rsid w:val="00E310F8"/>
    <w:rsid w:val="00E3120A"/>
    <w:rsid w:val="00E31978"/>
    <w:rsid w:val="00E31B02"/>
    <w:rsid w:val="00E321FF"/>
    <w:rsid w:val="00E53EDA"/>
    <w:rsid w:val="00E618A0"/>
    <w:rsid w:val="00E66874"/>
    <w:rsid w:val="00E750EA"/>
    <w:rsid w:val="00E766F2"/>
    <w:rsid w:val="00E76983"/>
    <w:rsid w:val="00E90506"/>
    <w:rsid w:val="00E94279"/>
    <w:rsid w:val="00E95824"/>
    <w:rsid w:val="00E97B84"/>
    <w:rsid w:val="00EA0DC2"/>
    <w:rsid w:val="00EA7C11"/>
    <w:rsid w:val="00EB0846"/>
    <w:rsid w:val="00EB7092"/>
    <w:rsid w:val="00EC5035"/>
    <w:rsid w:val="00EE1789"/>
    <w:rsid w:val="00EF06A6"/>
    <w:rsid w:val="00EF6388"/>
    <w:rsid w:val="00F04923"/>
    <w:rsid w:val="00F0768A"/>
    <w:rsid w:val="00F17953"/>
    <w:rsid w:val="00F3677A"/>
    <w:rsid w:val="00F571D1"/>
    <w:rsid w:val="00F7186E"/>
    <w:rsid w:val="00F739EF"/>
    <w:rsid w:val="00F77545"/>
    <w:rsid w:val="00F95E04"/>
    <w:rsid w:val="00FD01E4"/>
    <w:rsid w:val="00FD5A65"/>
    <w:rsid w:val="00FE3A9F"/>
    <w:rsid w:val="00FE6B72"/>
    <w:rsid w:val="00FF1D8F"/>
    <w:rsid w:val="00FF5D74"/>
    <w:rsid w:val="00FF77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8F944D8"/>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6">
    <w:name w:val="heading 6"/>
    <w:basedOn w:val="Normln"/>
    <w:next w:val="Normln"/>
    <w:link w:val="Nadpis6Char"/>
    <w:semiHidden/>
    <w:unhideWhenUsed/>
    <w:qFormat/>
    <w:rsid w:val="003E2810"/>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customStyle="1" w:styleId="Nevyeenzmnka1">
    <w:name w:val="Nevyřešená zmínka1"/>
    <w:basedOn w:val="Standardnpsmoodstavce"/>
    <w:uiPriority w:val="99"/>
    <w:semiHidden/>
    <w:unhideWhenUsed/>
    <w:rsid w:val="003B2438"/>
    <w:rPr>
      <w:color w:val="605E5C"/>
      <w:shd w:val="clear" w:color="auto" w:fill="E1DFDD"/>
    </w:rPr>
  </w:style>
  <w:style w:type="character" w:customStyle="1" w:styleId="Nadpis6Char">
    <w:name w:val="Nadpis 6 Char"/>
    <w:basedOn w:val="Standardnpsmoodstavce"/>
    <w:link w:val="Nadpis6"/>
    <w:semiHidden/>
    <w:rsid w:val="003E2810"/>
    <w:rPr>
      <w:rFonts w:asciiTheme="majorHAnsi" w:eastAsiaTheme="majorEastAsia" w:hAnsiTheme="majorHAnsi" w:cstheme="majorBidi"/>
      <w:color w:val="1F4D78" w:themeColor="accent1" w:themeShade="7F"/>
      <w:sz w:val="24"/>
      <w:szCs w:val="24"/>
    </w:rPr>
  </w:style>
  <w:style w:type="paragraph" w:customStyle="1" w:styleId="Zkladntext31">
    <w:name w:val="Základní text 31"/>
    <w:basedOn w:val="Normln"/>
    <w:rsid w:val="003E2810"/>
    <w:pPr>
      <w:widowControl w:val="0"/>
      <w:jc w:val="both"/>
    </w:pPr>
    <w:rPr>
      <w:rFonts w:ascii="Arial" w:hAnsi="Arial"/>
      <w:szCs w:val="20"/>
    </w:rPr>
  </w:style>
  <w:style w:type="character" w:styleId="Odkaznakoment">
    <w:name w:val="annotation reference"/>
    <w:basedOn w:val="Standardnpsmoodstavce"/>
    <w:rsid w:val="00A3693A"/>
    <w:rPr>
      <w:sz w:val="16"/>
      <w:szCs w:val="16"/>
    </w:rPr>
  </w:style>
  <w:style w:type="paragraph" w:styleId="Textkomente">
    <w:name w:val="annotation text"/>
    <w:basedOn w:val="Normln"/>
    <w:link w:val="TextkomenteChar"/>
    <w:rsid w:val="00A3693A"/>
    <w:rPr>
      <w:sz w:val="20"/>
      <w:szCs w:val="20"/>
    </w:rPr>
  </w:style>
  <w:style w:type="character" w:customStyle="1" w:styleId="TextkomenteChar">
    <w:name w:val="Text komentáře Char"/>
    <w:basedOn w:val="Standardnpsmoodstavce"/>
    <w:link w:val="Textkomente"/>
    <w:rsid w:val="00A3693A"/>
  </w:style>
  <w:style w:type="paragraph" w:styleId="Pedmtkomente">
    <w:name w:val="annotation subject"/>
    <w:basedOn w:val="Textkomente"/>
    <w:next w:val="Textkomente"/>
    <w:link w:val="PedmtkomenteChar"/>
    <w:rsid w:val="00A3693A"/>
    <w:rPr>
      <w:b/>
      <w:bCs/>
    </w:rPr>
  </w:style>
  <w:style w:type="character" w:customStyle="1" w:styleId="PedmtkomenteChar">
    <w:name w:val="Předmět komentáře Char"/>
    <w:basedOn w:val="TextkomenteChar"/>
    <w:link w:val="Pedmtkomente"/>
    <w:rsid w:val="00A369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vesely@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D8FB4-0388-438B-BAF0-B3F5FAD3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2611</Words>
  <Characters>15407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František Patočka, Ing. MBA</cp:lastModifiedBy>
  <cp:revision>6</cp:revision>
  <cp:lastPrinted>2024-04-30T10:25:00Z</cp:lastPrinted>
  <dcterms:created xsi:type="dcterms:W3CDTF">2024-04-30T10:58:00Z</dcterms:created>
  <dcterms:modified xsi:type="dcterms:W3CDTF">2024-04-30T12:36:00Z</dcterms:modified>
</cp:coreProperties>
</file>